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676" w:type="dxa"/>
        <w:tblInd w:w="-176" w:type="dxa"/>
        <w:tblLook w:val="04A0" w:firstRow="1" w:lastRow="0" w:firstColumn="1" w:lastColumn="0" w:noHBand="0" w:noVBand="1"/>
      </w:tblPr>
      <w:tblGrid>
        <w:gridCol w:w="1844"/>
        <w:gridCol w:w="6832"/>
      </w:tblGrid>
      <w:tr w:rsidR="004D6D01" w:rsidRPr="000F370D" w14:paraId="13C649E3" w14:textId="77777777" w:rsidTr="004D6D01">
        <w:tc>
          <w:tcPr>
            <w:tcW w:w="1844" w:type="dxa"/>
          </w:tcPr>
          <w:p w14:paraId="7D4455ED" w14:textId="77777777" w:rsidR="004D6D01" w:rsidRPr="000F370D" w:rsidRDefault="004D6D01" w:rsidP="004D6D01">
            <w:pPr>
              <w:pStyle w:val="TableHeading"/>
              <w:ind w:left="0"/>
            </w:pPr>
            <w:r w:rsidRPr="000F370D">
              <w:t>About this Guide</w:t>
            </w:r>
          </w:p>
        </w:tc>
        <w:tc>
          <w:tcPr>
            <w:tcW w:w="6832" w:type="dxa"/>
          </w:tcPr>
          <w:p w14:paraId="41A16F91" w14:textId="77777777" w:rsidR="004D6D01" w:rsidRPr="000F370D" w:rsidRDefault="004D6D01" w:rsidP="004D6D01">
            <w:r w:rsidRPr="000F370D">
              <w:t>The purpose of this Guide is to help you to:</w:t>
            </w:r>
          </w:p>
          <w:p w14:paraId="6941DAED" w14:textId="77777777" w:rsidR="004D6D01" w:rsidRPr="000F370D" w:rsidRDefault="004D6D01" w:rsidP="004D6D01">
            <w:pPr>
              <w:pStyle w:val="TableBullet"/>
            </w:pPr>
            <w:r w:rsidRPr="000F370D">
              <w:t xml:space="preserve">understand how applications for Environmental Choice New Zealand (ECNZ) licences are processed; and </w:t>
            </w:r>
          </w:p>
          <w:p w14:paraId="1E789A5B" w14:textId="77777777" w:rsidR="004D6D01" w:rsidRPr="000F370D" w:rsidRDefault="004D6D01" w:rsidP="004D6D01">
            <w:pPr>
              <w:pStyle w:val="TableBullet"/>
            </w:pPr>
            <w:r w:rsidRPr="000F370D">
              <w:t>progress as quickly, easily and cost-effectively as possible through your application assessment.</w:t>
            </w:r>
          </w:p>
        </w:tc>
      </w:tr>
      <w:tr w:rsidR="004D6D01" w:rsidRPr="000F370D" w14:paraId="76806C26" w14:textId="77777777" w:rsidTr="004D6D01">
        <w:tc>
          <w:tcPr>
            <w:tcW w:w="1844" w:type="dxa"/>
          </w:tcPr>
          <w:p w14:paraId="390D3F1D" w14:textId="138F27A6" w:rsidR="004D6D01" w:rsidRPr="000F370D" w:rsidRDefault="004D6D01" w:rsidP="004D6D01">
            <w:pPr>
              <w:pStyle w:val="TableHeading"/>
              <w:ind w:left="0"/>
            </w:pPr>
            <w:r w:rsidRPr="000F370D">
              <w:t xml:space="preserve">Your Environmental Choice New Zealand </w:t>
            </w:r>
            <w:r>
              <w:t>Verifier</w:t>
            </w:r>
          </w:p>
        </w:tc>
        <w:tc>
          <w:tcPr>
            <w:tcW w:w="6832" w:type="dxa"/>
          </w:tcPr>
          <w:p w14:paraId="4C3B1779" w14:textId="70C11ADF" w:rsidR="004D6D01" w:rsidRPr="000F370D" w:rsidRDefault="004D6D01" w:rsidP="004D6D01">
            <w:r w:rsidRPr="000F370D">
              <w:t xml:space="preserve">The New Zealand Ecolabelling Trust (The Trust) will appoint a </w:t>
            </w:r>
            <w:r>
              <w:t>verifier</w:t>
            </w:r>
            <w:r w:rsidRPr="000F370D">
              <w:t xml:space="preserve"> to assess your application for an ECNZ licence and to report to T</w:t>
            </w:r>
            <w:bookmarkStart w:id="0" w:name="_GoBack"/>
            <w:bookmarkEnd w:id="0"/>
            <w:r w:rsidRPr="000F370D">
              <w:t>he Trust.</w:t>
            </w:r>
          </w:p>
          <w:p w14:paraId="120051EE" w14:textId="38B97A7F" w:rsidR="004D6D01" w:rsidRPr="000F370D" w:rsidRDefault="004D6D01" w:rsidP="004D6D01">
            <w:r w:rsidRPr="000F370D">
              <w:t xml:space="preserve">The </w:t>
            </w:r>
            <w:r>
              <w:t>verifier</w:t>
            </w:r>
            <w:r w:rsidRPr="000F370D">
              <w:t xml:space="preserve"> will be an independent and experienced environmental specialist, who has been trained and is on The Trust’s register of approved </w:t>
            </w:r>
            <w:r>
              <w:t>verifier</w:t>
            </w:r>
            <w:r w:rsidRPr="000F370D">
              <w:t>s.</w:t>
            </w:r>
            <w:r w:rsidR="004F37AC">
              <w:t xml:space="preserve"> All approved verifiers have signed the Trust’s Code of Ethics.</w:t>
            </w:r>
          </w:p>
          <w:p w14:paraId="3153CA30" w14:textId="2EDE9E46" w:rsidR="004D6D01" w:rsidRPr="005C680B" w:rsidRDefault="004D6D01" w:rsidP="004D6D01">
            <w:pPr>
              <w:rPr>
                <w:u w:val="single"/>
              </w:rPr>
            </w:pPr>
            <w:r w:rsidRPr="005C680B">
              <w:rPr>
                <w:u w:val="single"/>
              </w:rPr>
              <w:t xml:space="preserve">All ECNZ </w:t>
            </w:r>
            <w:r>
              <w:rPr>
                <w:u w:val="single"/>
              </w:rPr>
              <w:t>verifier</w:t>
            </w:r>
            <w:r w:rsidRPr="005C680B">
              <w:rPr>
                <w:u w:val="single"/>
              </w:rPr>
              <w:t>s complete their assessments under a time and cost contract with The Trust, which begins from the time they are appointed to process an application.</w:t>
            </w:r>
          </w:p>
        </w:tc>
      </w:tr>
      <w:tr w:rsidR="004D6D01" w:rsidRPr="000F370D" w14:paraId="192D2E5E" w14:textId="77777777" w:rsidTr="004D6D01">
        <w:tc>
          <w:tcPr>
            <w:tcW w:w="1844" w:type="dxa"/>
          </w:tcPr>
          <w:p w14:paraId="37C1F068" w14:textId="77777777" w:rsidR="004D6D01" w:rsidRPr="000F370D" w:rsidRDefault="004D6D01" w:rsidP="004D6D01">
            <w:pPr>
              <w:pStyle w:val="TableHeading"/>
              <w:ind w:left="0"/>
            </w:pPr>
            <w:r w:rsidRPr="000F370D">
              <w:t>Getting Started</w:t>
            </w:r>
          </w:p>
        </w:tc>
        <w:tc>
          <w:tcPr>
            <w:tcW w:w="6832" w:type="dxa"/>
          </w:tcPr>
          <w:p w14:paraId="26309056" w14:textId="3B30D2E0" w:rsidR="004D6D01" w:rsidRPr="000F370D" w:rsidRDefault="004D6D01" w:rsidP="004D6D01">
            <w:r w:rsidRPr="000F370D">
              <w:t xml:space="preserve">Your </w:t>
            </w:r>
            <w:r>
              <w:t>verifier</w:t>
            </w:r>
            <w:r w:rsidRPr="000F370D">
              <w:t xml:space="preserve"> will contact you very soon after you have lodged your application with The Trust. He or she will:</w:t>
            </w:r>
          </w:p>
          <w:p w14:paraId="301E02D1" w14:textId="77777777" w:rsidR="004D6D01" w:rsidRPr="000F370D" w:rsidRDefault="004D6D01" w:rsidP="004D6D01">
            <w:pPr>
              <w:pStyle w:val="TableBullet"/>
            </w:pPr>
            <w:r w:rsidRPr="000F370D">
              <w:t>introduce him or herself and provide you with contact details;</w:t>
            </w:r>
          </w:p>
          <w:p w14:paraId="0A5EE206" w14:textId="77777777" w:rsidR="004D6D01" w:rsidRPr="000F370D" w:rsidRDefault="004D6D01" w:rsidP="004D6D01">
            <w:pPr>
              <w:pStyle w:val="TableBullet"/>
            </w:pPr>
            <w:r w:rsidRPr="000F370D">
              <w:t>confirm and clarify information on your application form and collect additional details about your products or services and when you expect to be ready for the assessment to begin;</w:t>
            </w:r>
          </w:p>
          <w:p w14:paraId="7511A857" w14:textId="40E2278F" w:rsidR="004D6D01" w:rsidRPr="000F370D" w:rsidRDefault="004D6D01" w:rsidP="004D6D01">
            <w:pPr>
              <w:pStyle w:val="TableBullet"/>
            </w:pPr>
            <w:r w:rsidRPr="000F370D">
              <w:t xml:space="preserve">ensure you have a copy of the relevant ECNZ specification and </w:t>
            </w:r>
            <w:r>
              <w:t>Assessment</w:t>
            </w:r>
            <w:r w:rsidRPr="000F370D">
              <w:t xml:space="preserve"> Checklist for your products.</w:t>
            </w:r>
          </w:p>
          <w:p w14:paraId="4173F93B" w14:textId="77777777" w:rsidR="004D6D01" w:rsidRPr="000F370D" w:rsidRDefault="004D6D01" w:rsidP="004D6D01">
            <w:r w:rsidRPr="000F370D">
              <w:t>You should take this opportunity to ask any questions you may have about the application process or the specification requirements.</w:t>
            </w:r>
          </w:p>
        </w:tc>
      </w:tr>
      <w:tr w:rsidR="004D6D01" w:rsidRPr="000F370D" w14:paraId="5334985A" w14:textId="77777777" w:rsidTr="004D6D01">
        <w:tc>
          <w:tcPr>
            <w:tcW w:w="1844" w:type="dxa"/>
          </w:tcPr>
          <w:p w14:paraId="75588F22" w14:textId="69485AB4" w:rsidR="004D6D01" w:rsidRPr="000F370D" w:rsidRDefault="004D6D01" w:rsidP="004D6D01">
            <w:pPr>
              <w:pStyle w:val="TableHeading"/>
              <w:ind w:left="0"/>
            </w:pPr>
            <w:r w:rsidRPr="000F370D">
              <w:t xml:space="preserve">Scope of Work for the </w:t>
            </w:r>
            <w:r w:rsidR="004F37AC">
              <w:t>Verification</w:t>
            </w:r>
          </w:p>
        </w:tc>
        <w:tc>
          <w:tcPr>
            <w:tcW w:w="6832" w:type="dxa"/>
          </w:tcPr>
          <w:p w14:paraId="6177F406" w14:textId="3F1471F7" w:rsidR="004D6D01" w:rsidRPr="000F370D" w:rsidRDefault="004D6D01" w:rsidP="004D6D01">
            <w:r w:rsidRPr="000F370D">
              <w:t xml:space="preserve">The first task for </w:t>
            </w:r>
            <w:r>
              <w:t>your</w:t>
            </w:r>
            <w:r w:rsidRPr="000F370D">
              <w:t xml:space="preserve"> </w:t>
            </w:r>
            <w:r>
              <w:t>verifier</w:t>
            </w:r>
            <w:r w:rsidRPr="000F370D">
              <w:t xml:space="preserve"> is to establish the scope of work required to assess your licence application. This will depend on </w:t>
            </w:r>
            <w:proofErr w:type="gramStart"/>
            <w:r w:rsidRPr="000F370D">
              <w:t>a number of</w:t>
            </w:r>
            <w:proofErr w:type="gramEnd"/>
            <w:r w:rsidRPr="000F370D">
              <w:t xml:space="preserve"> factors, including:</w:t>
            </w:r>
          </w:p>
          <w:p w14:paraId="51D980F1" w14:textId="77777777" w:rsidR="004D6D01" w:rsidRDefault="004D6D01" w:rsidP="004D6D01">
            <w:pPr>
              <w:pStyle w:val="TableBullet"/>
            </w:pPr>
            <w:r>
              <w:t>what type of products/services you are seeking a licence for (some specifications have more or more complex requirements than others);</w:t>
            </w:r>
          </w:p>
          <w:p w14:paraId="20347392" w14:textId="77777777" w:rsidR="004D6D01" w:rsidRPr="000F370D" w:rsidRDefault="004D6D01" w:rsidP="004D6D01">
            <w:pPr>
              <w:pStyle w:val="TableBullet"/>
            </w:pPr>
            <w:r w:rsidRPr="000F370D">
              <w:t>how many products/services you want to be assessed;</w:t>
            </w:r>
          </w:p>
          <w:p w14:paraId="17426F99" w14:textId="77777777" w:rsidR="004D6D01" w:rsidRDefault="004D6D01" w:rsidP="004D6D01">
            <w:pPr>
              <w:pStyle w:val="TableBullet"/>
            </w:pPr>
            <w:r w:rsidRPr="000F370D">
              <w:t>where your products are manufactured (or services are delivered), including different manufacturing</w:t>
            </w:r>
            <w:r>
              <w:t xml:space="preserve"> and distribution</w:t>
            </w:r>
            <w:r w:rsidRPr="000F370D">
              <w:t xml:space="preserve"> locations if your product involves </w:t>
            </w:r>
            <w:proofErr w:type="gramStart"/>
            <w:r w:rsidRPr="000F370D">
              <w:t>a number of</w:t>
            </w:r>
            <w:proofErr w:type="gramEnd"/>
            <w:r w:rsidRPr="000F370D">
              <w:t xml:space="preserve"> different manufacturing processes;</w:t>
            </w:r>
          </w:p>
          <w:p w14:paraId="6AC005F7" w14:textId="77777777" w:rsidR="004D6D01" w:rsidRPr="000F370D" w:rsidRDefault="004D6D01" w:rsidP="004D6D01">
            <w:pPr>
              <w:pStyle w:val="TableBullet"/>
            </w:pPr>
            <w:r>
              <w:t>what information will need to be assessed on-site and which sites will need to be visited;</w:t>
            </w:r>
          </w:p>
          <w:p w14:paraId="63B1B636" w14:textId="38833EC7" w:rsidR="004D6D01" w:rsidRPr="000F370D" w:rsidRDefault="004D6D01" w:rsidP="004D6D01">
            <w:pPr>
              <w:pStyle w:val="TableBullet"/>
            </w:pPr>
            <w:r w:rsidRPr="000F370D">
              <w:t xml:space="preserve">how much information (data, records, technical reports) the </w:t>
            </w:r>
            <w:r>
              <w:t>verifier</w:t>
            </w:r>
            <w:r w:rsidRPr="000F370D">
              <w:t xml:space="preserve"> will need to review.</w:t>
            </w:r>
          </w:p>
          <w:p w14:paraId="00C26FA4" w14:textId="77777777" w:rsidR="004D6D01" w:rsidRDefault="004D6D01" w:rsidP="004D6D01">
            <w:r>
              <w:lastRenderedPageBreak/>
              <w:t>Your</w:t>
            </w:r>
            <w:r w:rsidRPr="000F370D">
              <w:t xml:space="preserve"> </w:t>
            </w:r>
            <w:r>
              <w:t>verifier</w:t>
            </w:r>
            <w:r w:rsidRPr="000F370D">
              <w:t xml:space="preserve"> may require some </w:t>
            </w:r>
            <w:r>
              <w:t>more</w:t>
            </w:r>
            <w:r w:rsidRPr="000F370D">
              <w:t xml:space="preserve"> information from you, for example details about your suppliers and supply chain and about your management and records systems. You may find it helpful to have an initial meeting with your </w:t>
            </w:r>
            <w:r>
              <w:t>verifier</w:t>
            </w:r>
            <w:r w:rsidRPr="000F370D">
              <w:t xml:space="preserve"> to discuss the scope of the assessment work that will be required</w:t>
            </w:r>
            <w:r>
              <w:t xml:space="preserve"> by you and your verifier</w:t>
            </w:r>
            <w:r w:rsidRPr="000F370D">
              <w:t>.</w:t>
            </w:r>
          </w:p>
          <w:p w14:paraId="3E418F7E" w14:textId="77777777" w:rsidR="004F37AC" w:rsidRDefault="004F37AC" w:rsidP="004F37AC">
            <w:pPr>
              <w:rPr>
                <w:b/>
                <w:i/>
              </w:rPr>
            </w:pPr>
            <w:r w:rsidRPr="009669D4">
              <w:rPr>
                <w:b/>
                <w:i/>
              </w:rPr>
              <w:t>How can you help?</w:t>
            </w:r>
          </w:p>
          <w:p w14:paraId="742A9D5D" w14:textId="77777777" w:rsidR="004F37AC" w:rsidRDefault="004F37AC" w:rsidP="004F37AC">
            <w:r w:rsidRPr="002F5E5B">
              <w:t>Be clear at the beginning of the process what product ranges</w:t>
            </w:r>
            <w:r>
              <w:t>/</w:t>
            </w:r>
            <w:r w:rsidRPr="002F5E5B">
              <w:t xml:space="preserve">services and their supply chains are included in your application. A change of supplier or raw material means </w:t>
            </w:r>
            <w:r>
              <w:t>extra</w:t>
            </w:r>
            <w:r w:rsidRPr="002F5E5B">
              <w:t xml:space="preserve"> assessment work.</w:t>
            </w:r>
            <w:r>
              <w:t xml:space="preserve"> </w:t>
            </w:r>
          </w:p>
          <w:p w14:paraId="21E3EDFA" w14:textId="0E80D7FC" w:rsidR="004F37AC" w:rsidRDefault="004F37AC" w:rsidP="004F37AC">
            <w:r>
              <w:t xml:space="preserve">Provide your verifier with </w:t>
            </w:r>
            <w:proofErr w:type="gramStart"/>
            <w:r w:rsidRPr="00BE54E6">
              <w:t>sufficient</w:t>
            </w:r>
            <w:proofErr w:type="gramEnd"/>
            <w:r w:rsidRPr="00BE54E6">
              <w:t xml:space="preserve"> information so that he or she can clearly understand your supply chain and company organisation</w:t>
            </w:r>
            <w:r>
              <w:t xml:space="preserve"> </w:t>
            </w:r>
            <w:r w:rsidRPr="00BE54E6">
              <w:t>– who makes what and where.</w:t>
            </w:r>
          </w:p>
          <w:p w14:paraId="402D4698" w14:textId="77777777" w:rsidR="004F37AC" w:rsidRDefault="004F37AC" w:rsidP="004F37AC">
            <w:r w:rsidRPr="00962B4E">
              <w:t>Consider additional products</w:t>
            </w:r>
            <w:r>
              <w:t>/services</w:t>
            </w:r>
            <w:r w:rsidRPr="00962B4E">
              <w:t xml:space="preserve"> that you may wish to have licensed </w:t>
            </w:r>
            <w:proofErr w:type="gramStart"/>
            <w:r w:rsidRPr="00962B4E">
              <w:t>in the near future</w:t>
            </w:r>
            <w:proofErr w:type="gramEnd"/>
            <w:r w:rsidRPr="00962B4E">
              <w:t xml:space="preserve"> and ensure that </w:t>
            </w:r>
            <w:r>
              <w:t>any</w:t>
            </w:r>
            <w:r w:rsidRPr="00962B4E">
              <w:t xml:space="preserve"> on-site assessment covers any relevant processes. This </w:t>
            </w:r>
            <w:r>
              <w:t>should remove</w:t>
            </w:r>
            <w:r w:rsidRPr="00962B4E">
              <w:t xml:space="preserve"> the need for an additional site visit</w:t>
            </w:r>
            <w:r>
              <w:t xml:space="preserve"> later.</w:t>
            </w:r>
          </w:p>
          <w:p w14:paraId="33A81B85" w14:textId="23FA0698" w:rsidR="004F37AC" w:rsidRPr="000F370D" w:rsidRDefault="004F37AC" w:rsidP="004F37AC">
            <w:r>
              <w:t>Let your verifier know if you have other ecolabels or environmental management system certifications and if copies of assessment/audit reports are available. If information in these reports is relevant and reliable the verifier will be able to streamline his or her assessment work.</w:t>
            </w:r>
          </w:p>
        </w:tc>
      </w:tr>
      <w:tr w:rsidR="004D6D01" w:rsidRPr="000F370D" w14:paraId="36F2228B" w14:textId="77777777" w:rsidTr="004D6D01">
        <w:tc>
          <w:tcPr>
            <w:tcW w:w="1844" w:type="dxa"/>
          </w:tcPr>
          <w:p w14:paraId="14E0BA89" w14:textId="681C96A6" w:rsidR="004D6D01" w:rsidRPr="000F370D" w:rsidRDefault="004F37AC" w:rsidP="004D6D01">
            <w:pPr>
              <w:pStyle w:val="TableHeading"/>
              <w:ind w:left="0"/>
            </w:pPr>
            <w:r>
              <w:lastRenderedPageBreak/>
              <w:t>Verification</w:t>
            </w:r>
            <w:r w:rsidR="004D6D01" w:rsidRPr="000F370D">
              <w:t xml:space="preserve"> Fee Proposal</w:t>
            </w:r>
          </w:p>
        </w:tc>
        <w:tc>
          <w:tcPr>
            <w:tcW w:w="6832" w:type="dxa"/>
          </w:tcPr>
          <w:p w14:paraId="0C60D138" w14:textId="2D03456E" w:rsidR="004D6D01" w:rsidRPr="000F370D" w:rsidRDefault="004D6D01" w:rsidP="004D6D01">
            <w:r w:rsidRPr="000F370D">
              <w:t xml:space="preserve">Your </w:t>
            </w:r>
            <w:r>
              <w:t>verifier</w:t>
            </w:r>
            <w:r w:rsidRPr="000F370D">
              <w:t xml:space="preserve"> will prepare a formal work and fee proposal for The Trust. This will set out the expected scope of</w:t>
            </w:r>
            <w:r>
              <w:t xml:space="preserve"> assessment work</w:t>
            </w:r>
            <w:r w:rsidRPr="000F370D">
              <w:t xml:space="preserve"> </w:t>
            </w:r>
            <w:r>
              <w:t>(</w:t>
            </w:r>
            <w:r w:rsidRPr="000F370D">
              <w:t>including details of site visits required</w:t>
            </w:r>
            <w:r>
              <w:t>)</w:t>
            </w:r>
            <w:r w:rsidRPr="000F370D">
              <w:t xml:space="preserve"> and an </w:t>
            </w:r>
            <w:r w:rsidRPr="000F370D">
              <w:rPr>
                <w:b/>
              </w:rPr>
              <w:t>estimate</w:t>
            </w:r>
            <w:r w:rsidRPr="000F370D">
              <w:t xml:space="preserve"> of the total assessment cost (including the work already completed to establish the scope of the assessment).</w:t>
            </w:r>
          </w:p>
          <w:p w14:paraId="794714B3" w14:textId="718B5BDC" w:rsidR="004D6D01" w:rsidRPr="000F370D" w:rsidRDefault="004D6D01" w:rsidP="004D6D01">
            <w:bookmarkStart w:id="1" w:name="OLE_LINK1"/>
            <w:bookmarkStart w:id="2" w:name="OLE_LINK2"/>
            <w:r w:rsidRPr="000F370D">
              <w:t xml:space="preserve">The Trust will forward details of the scope of work and fee estimate to you, including a 5% administration charge. The Trust will ask you to confirm your acceptance of the scope of </w:t>
            </w:r>
            <w:bookmarkEnd w:id="1"/>
            <w:bookmarkEnd w:id="2"/>
            <w:r w:rsidRPr="000F370D">
              <w:t>work and fee estimate, before any further work begins and you incur any further costs.</w:t>
            </w:r>
          </w:p>
        </w:tc>
      </w:tr>
      <w:tr w:rsidR="004D6D01" w:rsidRPr="000F370D" w14:paraId="60355421" w14:textId="77777777" w:rsidTr="004D6D01">
        <w:tc>
          <w:tcPr>
            <w:tcW w:w="1844" w:type="dxa"/>
          </w:tcPr>
          <w:p w14:paraId="022410BB" w14:textId="05113F96" w:rsidR="004D6D01" w:rsidRPr="000F370D" w:rsidRDefault="004F37AC" w:rsidP="00BF7736">
            <w:pPr>
              <w:pStyle w:val="TableHeading"/>
              <w:ind w:left="0"/>
            </w:pPr>
            <w:r>
              <w:t>The verification process – providing information</w:t>
            </w:r>
          </w:p>
        </w:tc>
        <w:tc>
          <w:tcPr>
            <w:tcW w:w="6832" w:type="dxa"/>
          </w:tcPr>
          <w:p w14:paraId="01BDA424" w14:textId="77777777" w:rsidR="004F37AC" w:rsidRDefault="004F37AC" w:rsidP="004F37AC">
            <w:pPr>
              <w:rPr>
                <w:b/>
                <w:i/>
              </w:rPr>
            </w:pPr>
            <w:r>
              <w:rPr>
                <w:b/>
                <w:i/>
              </w:rPr>
              <w:t>The Assessment Checklist</w:t>
            </w:r>
          </w:p>
          <w:p w14:paraId="634EA06A" w14:textId="77777777" w:rsidR="004F37AC" w:rsidRPr="000F370D" w:rsidRDefault="004F37AC" w:rsidP="004F37AC">
            <w:r>
              <w:t xml:space="preserve">Before the verification process proper can begin, you need to ensure you can provide all the information required in the Assessment Checklist. </w:t>
            </w:r>
          </w:p>
          <w:p w14:paraId="5A6CEA36" w14:textId="77777777" w:rsidR="004F37AC" w:rsidRDefault="004F37AC" w:rsidP="004F37AC">
            <w:r>
              <w:t>Read the relevant ECNZ specification and the Checklist carefully, including the “Verification Required” sections, as this will help you identify what information is required for each clause in the specification.</w:t>
            </w:r>
          </w:p>
          <w:p w14:paraId="225F77CC" w14:textId="77777777" w:rsidR="004D6D01" w:rsidRDefault="004F37AC" w:rsidP="004F37AC">
            <w:r>
              <w:t xml:space="preserve">Ask your verifier </w:t>
            </w:r>
            <w:r w:rsidRPr="009E004D">
              <w:t>questions</w:t>
            </w:r>
            <w:r>
              <w:t>,</w:t>
            </w:r>
            <w:r w:rsidRPr="009E004D">
              <w:t xml:space="preserve"> if you are not quite certain what is required or how a clause should be interpreted. An early meeting</w:t>
            </w:r>
            <w:r>
              <w:t xml:space="preserve"> with your verifier</w:t>
            </w:r>
            <w:r w:rsidRPr="009E004D">
              <w:t xml:space="preserve"> to run through the checklist may be </w:t>
            </w:r>
            <w:r>
              <w:t>helpful.</w:t>
            </w:r>
          </w:p>
          <w:p w14:paraId="43838BAD" w14:textId="77777777" w:rsidR="004F37AC" w:rsidRDefault="004F37AC" w:rsidP="004F37AC">
            <w:pPr>
              <w:rPr>
                <w:b/>
                <w:i/>
              </w:rPr>
            </w:pPr>
            <w:r>
              <w:rPr>
                <w:b/>
                <w:i/>
              </w:rPr>
              <w:t xml:space="preserve">Supporting information </w:t>
            </w:r>
          </w:p>
          <w:p w14:paraId="28923907" w14:textId="77777777" w:rsidR="004F37AC" w:rsidRPr="000D62BC" w:rsidRDefault="004F37AC" w:rsidP="004F37AC">
            <w:r>
              <w:t>Remember that y</w:t>
            </w:r>
            <w:r w:rsidRPr="000D62BC">
              <w:t xml:space="preserve">our </w:t>
            </w:r>
            <w:r>
              <w:t>verifier</w:t>
            </w:r>
            <w:r w:rsidRPr="000D62BC">
              <w:t xml:space="preserve"> will be looking for evidence to show that all the products/services you are seeking a licence for me</w:t>
            </w:r>
            <w:r>
              <w:t>e</w:t>
            </w:r>
            <w:r w:rsidRPr="000D62BC">
              <w:t>t all the relevant requirements in the specification.</w:t>
            </w:r>
          </w:p>
          <w:p w14:paraId="0CA27878" w14:textId="77777777" w:rsidR="004F37AC" w:rsidRDefault="004F37AC" w:rsidP="004F37AC">
            <w:r>
              <w:lastRenderedPageBreak/>
              <w:t>Some supporting information may need to be viewed on-site, for example some production records or by inspection of processes or products. The relevant supporting evidence may also be “buried” in technical documents and reports. Being sure you provide relevant, complete and well organised supporting information will significantly reduce the time your verifier needs to spend reviewing it, and in turn, the cost of your assessment.</w:t>
            </w:r>
          </w:p>
          <w:p w14:paraId="4FF44C8A" w14:textId="77777777" w:rsidR="004F37AC" w:rsidRPr="00962B4E" w:rsidRDefault="004F37AC" w:rsidP="004F37AC">
            <w:r w:rsidRPr="00962B4E">
              <w:t xml:space="preserve">Discuss with your </w:t>
            </w:r>
            <w:r>
              <w:t>verifier</w:t>
            </w:r>
            <w:r w:rsidRPr="00962B4E">
              <w:t xml:space="preserve"> what information is most appropriate to </w:t>
            </w:r>
            <w:r>
              <w:t xml:space="preserve">send in advance of your assessment </w:t>
            </w:r>
            <w:r w:rsidRPr="00962B4E">
              <w:t>and what is best assessed during the site visit. In general, copies of certificates, licences, permits, SDS</w:t>
            </w:r>
            <w:r>
              <w:t xml:space="preserve"> and reports</w:t>
            </w:r>
            <w:r w:rsidRPr="00962B4E">
              <w:t xml:space="preserve"> etc should be </w:t>
            </w:r>
            <w:r>
              <w:t xml:space="preserve">sent to the verifier in advance </w:t>
            </w:r>
            <w:r w:rsidRPr="00962B4E">
              <w:t xml:space="preserve">and a review of manufacturing records, monitoring results, </w:t>
            </w:r>
            <w:r>
              <w:t xml:space="preserve">electronic </w:t>
            </w:r>
            <w:r w:rsidRPr="00962B4E">
              <w:t>QA re</w:t>
            </w:r>
            <w:r>
              <w:t>cords etc is best done on site.</w:t>
            </w:r>
          </w:p>
          <w:p w14:paraId="5263F831" w14:textId="6A2925C5" w:rsidR="004F37AC" w:rsidRDefault="004F37AC" w:rsidP="004F37AC">
            <w:r w:rsidRPr="008D4F5D">
              <w:t>Please note that you will be asked to provide evidence to substantiate any environmental claims you make about your product or services</w:t>
            </w:r>
            <w:r>
              <w:t xml:space="preserve"> (e.g. natural, sustainable, recyclable)</w:t>
            </w:r>
            <w:r w:rsidRPr="008D4F5D">
              <w:t xml:space="preserve">. This could include evidence you have gathered in order to </w:t>
            </w:r>
            <w:r w:rsidRPr="008D4F5D">
              <w:rPr>
                <w:lang w:val="en-US"/>
              </w:rPr>
              <w:t>meet</w:t>
            </w:r>
            <w:r w:rsidRPr="007E4B0B">
              <w:rPr>
                <w:lang w:val="en-US"/>
              </w:rPr>
              <w:t xml:space="preserve"> your obligations </w:t>
            </w:r>
            <w:r>
              <w:rPr>
                <w:lang w:val="en-US"/>
              </w:rPr>
              <w:t xml:space="preserve">of substantiation </w:t>
            </w:r>
            <w:r w:rsidRPr="007E4B0B">
              <w:rPr>
                <w:lang w:val="en-US"/>
              </w:rPr>
              <w:t xml:space="preserve">under the </w:t>
            </w:r>
            <w:proofErr w:type="gramStart"/>
            <w:r w:rsidRPr="007E4B0B">
              <w:rPr>
                <w:lang w:val="en-US"/>
              </w:rPr>
              <w:t>Fair Trading</w:t>
            </w:r>
            <w:proofErr w:type="gramEnd"/>
            <w:r w:rsidRPr="007E4B0B">
              <w:rPr>
                <w:lang w:val="en-US"/>
              </w:rPr>
              <w:t xml:space="preserve"> Act.</w:t>
            </w:r>
          </w:p>
        </w:tc>
      </w:tr>
      <w:tr w:rsidR="004D6D01" w:rsidRPr="000F370D" w14:paraId="29950529" w14:textId="77777777" w:rsidTr="004D6D01">
        <w:tc>
          <w:tcPr>
            <w:tcW w:w="1844" w:type="dxa"/>
          </w:tcPr>
          <w:p w14:paraId="4C924F43" w14:textId="3E38D584" w:rsidR="004D6D01" w:rsidRPr="000F370D" w:rsidRDefault="004F37AC" w:rsidP="00BF7736">
            <w:pPr>
              <w:pStyle w:val="TableHeading"/>
              <w:ind w:left="0"/>
            </w:pPr>
            <w:r>
              <w:lastRenderedPageBreak/>
              <w:t>The verification process - o</w:t>
            </w:r>
            <w:r w:rsidR="004D6D01">
              <w:t xml:space="preserve">n-site </w:t>
            </w:r>
            <w:r>
              <w:t>verification</w:t>
            </w:r>
          </w:p>
        </w:tc>
        <w:tc>
          <w:tcPr>
            <w:tcW w:w="6832" w:type="dxa"/>
          </w:tcPr>
          <w:p w14:paraId="23F7A664" w14:textId="630BCE7A" w:rsidR="004D6D01" w:rsidRDefault="004D6D01" w:rsidP="004D6D01">
            <w:r>
              <w:t xml:space="preserve">Your verifier will review your supporting information and will then plan any on-site work needed to complete the </w:t>
            </w:r>
            <w:r w:rsidR="004F37AC">
              <w:t>verification</w:t>
            </w:r>
            <w:r>
              <w:t>. He or she will contact you to:</w:t>
            </w:r>
          </w:p>
          <w:p w14:paraId="6EB71721" w14:textId="77777777" w:rsidR="004D6D01" w:rsidRDefault="004D6D01" w:rsidP="00BF7736">
            <w:pPr>
              <w:pStyle w:val="TableBullet"/>
            </w:pPr>
            <w:r>
              <w:t>arrange a time(s);</w:t>
            </w:r>
          </w:p>
          <w:p w14:paraId="00FF2DCD" w14:textId="77777777" w:rsidR="004D6D01" w:rsidRDefault="004D6D01" w:rsidP="00BF7736">
            <w:pPr>
              <w:pStyle w:val="TableBullet"/>
            </w:pPr>
            <w:r>
              <w:t>discuss what he or she will need to see, who he or she will need to meet with and how much time this is likely to take; and</w:t>
            </w:r>
          </w:p>
          <w:p w14:paraId="588CB8A9" w14:textId="00B154C4" w:rsidR="004D6D01" w:rsidRPr="000F370D" w:rsidRDefault="004D6D01" w:rsidP="00BF7736">
            <w:pPr>
              <w:pStyle w:val="TableBullet"/>
            </w:pPr>
            <w:r>
              <w:t xml:space="preserve">confirm </w:t>
            </w:r>
            <w:r w:rsidR="004F37AC">
              <w:t>your</w:t>
            </w:r>
            <w:r>
              <w:t xml:space="preserve"> health and safety requirements</w:t>
            </w:r>
            <w:r w:rsidR="00A749A8">
              <w:t xml:space="preserve">, including the PPE he or she will need during the site </w:t>
            </w:r>
            <w:proofErr w:type="gramStart"/>
            <w:r w:rsidR="00A749A8">
              <w:t>visit.</w:t>
            </w:r>
            <w:r>
              <w:t>.</w:t>
            </w:r>
            <w:proofErr w:type="gramEnd"/>
          </w:p>
        </w:tc>
      </w:tr>
      <w:tr w:rsidR="00A749A8" w:rsidRPr="000F370D" w14:paraId="120AE0E8" w14:textId="77777777" w:rsidTr="004D6D01">
        <w:tc>
          <w:tcPr>
            <w:tcW w:w="1844" w:type="dxa"/>
          </w:tcPr>
          <w:p w14:paraId="32121A07" w14:textId="2FD35500" w:rsidR="00A749A8" w:rsidRDefault="00A749A8" w:rsidP="00A749A8">
            <w:pPr>
              <w:pStyle w:val="TableHeading"/>
              <w:ind w:left="0"/>
            </w:pPr>
            <w:r>
              <w:t>Applicant Statement on Compliance</w:t>
            </w:r>
          </w:p>
        </w:tc>
        <w:tc>
          <w:tcPr>
            <w:tcW w:w="6832" w:type="dxa"/>
          </w:tcPr>
          <w:p w14:paraId="23F0ACDF" w14:textId="77777777" w:rsidR="00A749A8" w:rsidRDefault="00A749A8" w:rsidP="00A749A8">
            <w:r>
              <w:t>The Applicant Statement on Compliance is a form your verifier will provide you with towards the end of the verification process. There are some details that need to be carefully completed on the form to be certain that the declaration accurately reflects your products/services (including, for some questions, boxes that need to be ticked).</w:t>
            </w:r>
          </w:p>
          <w:p w14:paraId="6324BE9A" w14:textId="77777777" w:rsidR="00A749A8" w:rsidRDefault="00A749A8" w:rsidP="00A749A8">
            <w:r>
              <w:t>The Applicant Statement on Compliance is an important document that your Chief Executive or other authorised representative of your company must sign. A signed Applicant Statement on Compliance means you:</w:t>
            </w:r>
          </w:p>
          <w:p w14:paraId="13B100C0" w14:textId="77777777" w:rsidR="00A749A8" w:rsidRDefault="00A749A8" w:rsidP="00A749A8">
            <w:pPr>
              <w:pStyle w:val="TableBullet"/>
            </w:pPr>
            <w:r>
              <w:t>have assembled and reviewed all the required supporting information; and</w:t>
            </w:r>
          </w:p>
          <w:p w14:paraId="7B7D53F5" w14:textId="08768152" w:rsidR="00A749A8" w:rsidRDefault="00A749A8" w:rsidP="00A749A8">
            <w:pPr>
              <w:pStyle w:val="TableBullet"/>
            </w:pPr>
            <w:r>
              <w:t>are confident that the evidence you have provided demonstrates that your products or services meet all the relevant requirements of the ECNZ specification.</w:t>
            </w:r>
          </w:p>
        </w:tc>
      </w:tr>
      <w:tr w:rsidR="00A749A8" w:rsidRPr="000F370D" w14:paraId="1E6222DD" w14:textId="77777777" w:rsidTr="004D6D01">
        <w:tc>
          <w:tcPr>
            <w:tcW w:w="1844" w:type="dxa"/>
          </w:tcPr>
          <w:p w14:paraId="653B0D90" w14:textId="0F252AAC" w:rsidR="00A749A8" w:rsidRDefault="00A749A8" w:rsidP="00A749A8">
            <w:pPr>
              <w:pStyle w:val="TableHeading"/>
              <w:ind w:left="0"/>
            </w:pPr>
            <w:r>
              <w:t>The Verifier’s Report to The Trust</w:t>
            </w:r>
          </w:p>
        </w:tc>
        <w:tc>
          <w:tcPr>
            <w:tcW w:w="6832" w:type="dxa"/>
          </w:tcPr>
          <w:p w14:paraId="2584402E" w14:textId="638BDD31" w:rsidR="00A749A8" w:rsidRDefault="00A749A8" w:rsidP="00A749A8">
            <w:r>
              <w:t>When your verifier has completed all the assessment work (including reviewing additional information required after the on-site visit), he or she will prepare a report to The Trust. The report will comprise:</w:t>
            </w:r>
          </w:p>
          <w:p w14:paraId="5D9EE9A5" w14:textId="69CE4CE5" w:rsidR="00A749A8" w:rsidRDefault="00A749A8" w:rsidP="00A749A8">
            <w:pPr>
              <w:pStyle w:val="TableBullet"/>
            </w:pPr>
            <w:r>
              <w:t>a brief letter report including the verifier’s overall findings and recommendation about issue of a licence and products/services to be included on the licence;</w:t>
            </w:r>
          </w:p>
          <w:p w14:paraId="34763CFA" w14:textId="4C781FF3" w:rsidR="00A749A8" w:rsidRDefault="00A749A8" w:rsidP="00A749A8">
            <w:pPr>
              <w:pStyle w:val="TableBullet"/>
            </w:pPr>
            <w:r>
              <w:t>a completed Assessment Checklist, providing a record of the evidence your verifier has seen to confirm your products/services comply with the specification;</w:t>
            </w:r>
          </w:p>
          <w:p w14:paraId="370E1B16" w14:textId="77777777" w:rsidR="00A749A8" w:rsidRDefault="00A749A8" w:rsidP="00A749A8">
            <w:pPr>
              <w:pStyle w:val="TableBullet"/>
            </w:pPr>
            <w:r>
              <w:lastRenderedPageBreak/>
              <w:t>a copy of your signed Applicant Statement on Compliance; and</w:t>
            </w:r>
          </w:p>
          <w:p w14:paraId="3331F3C9" w14:textId="77777777" w:rsidR="00A749A8" w:rsidRDefault="00A749A8" w:rsidP="00A749A8">
            <w:pPr>
              <w:pStyle w:val="TableBullet"/>
            </w:pPr>
            <w:r>
              <w:t>a recommended Licence Supervision Plan.</w:t>
            </w:r>
          </w:p>
        </w:tc>
      </w:tr>
      <w:tr w:rsidR="00A749A8" w:rsidRPr="000F370D" w14:paraId="7A966194" w14:textId="77777777" w:rsidTr="004D6D01">
        <w:tc>
          <w:tcPr>
            <w:tcW w:w="1844" w:type="dxa"/>
          </w:tcPr>
          <w:p w14:paraId="35E03EA5" w14:textId="77777777" w:rsidR="00A749A8" w:rsidRDefault="00A749A8" w:rsidP="00A749A8">
            <w:pPr>
              <w:pStyle w:val="TableHeading"/>
              <w:ind w:left="0"/>
            </w:pPr>
            <w:r>
              <w:lastRenderedPageBreak/>
              <w:t>Issuing your Licence</w:t>
            </w:r>
          </w:p>
        </w:tc>
        <w:tc>
          <w:tcPr>
            <w:tcW w:w="6832" w:type="dxa"/>
          </w:tcPr>
          <w:p w14:paraId="76D008EB" w14:textId="376E7EF3" w:rsidR="00A749A8" w:rsidRDefault="00A749A8" w:rsidP="00A749A8">
            <w:r>
              <w:t xml:space="preserve">The Trust will review your verifier’s report and recommendations. If </w:t>
            </w:r>
            <w:proofErr w:type="gramStart"/>
            <w:r>
              <w:t>The</w:t>
            </w:r>
            <w:proofErr w:type="gramEnd"/>
            <w:r>
              <w:t xml:space="preserve"> Trust accepts the recommendation that a licence be issued, The Trust will send you a letter/email advising you of The Trust’s decision.</w:t>
            </w:r>
          </w:p>
          <w:p w14:paraId="25F31C6E" w14:textId="70A3CF45" w:rsidR="00A749A8" w:rsidRDefault="00A749A8" w:rsidP="00A749A8">
            <w:r>
              <w:t>The letter/email from The Trust will include your licence number and a copy of your verifier’s report and all attachments.</w:t>
            </w:r>
          </w:p>
        </w:tc>
      </w:tr>
      <w:tr w:rsidR="00A749A8" w:rsidRPr="000F370D" w14:paraId="5E4E357D" w14:textId="77777777" w:rsidTr="004D6D01">
        <w:tc>
          <w:tcPr>
            <w:tcW w:w="1844" w:type="dxa"/>
          </w:tcPr>
          <w:p w14:paraId="762A5EC0" w14:textId="7B8F46A0" w:rsidR="00A749A8" w:rsidRDefault="00A749A8" w:rsidP="00A749A8">
            <w:pPr>
              <w:pStyle w:val="TableHeading"/>
              <w:ind w:left="0"/>
            </w:pPr>
            <w:r>
              <w:t>Supervision verification</w:t>
            </w:r>
          </w:p>
        </w:tc>
        <w:tc>
          <w:tcPr>
            <w:tcW w:w="6832" w:type="dxa"/>
          </w:tcPr>
          <w:p w14:paraId="5281F2D8" w14:textId="16495D52" w:rsidR="00A749A8" w:rsidRDefault="00A749A8" w:rsidP="00A749A8">
            <w:r>
              <w:t>The Trust or your appointed ECNZ verifier will be in contact with you when a supervision verification is required by your Licence Supervision Plan. This will involve reviews of records and periodic follow-up on-site assessment.</w:t>
            </w:r>
          </w:p>
        </w:tc>
      </w:tr>
    </w:tbl>
    <w:p w14:paraId="7966E143" w14:textId="77777777" w:rsidR="004D6D01" w:rsidRDefault="004D6D01" w:rsidP="004D6D01">
      <w:pPr>
        <w:pStyle w:val="ListParagraph"/>
        <w:ind w:left="0"/>
      </w:pPr>
    </w:p>
    <w:p w14:paraId="637BEEA4" w14:textId="77777777" w:rsidR="0053009A" w:rsidRDefault="0053009A" w:rsidP="004E50C8">
      <w:pPr>
        <w:pStyle w:val="TableHeading"/>
        <w:rPr>
          <w:lang w:val="en-US"/>
        </w:rPr>
      </w:pPr>
    </w:p>
    <w:sectPr w:rsidR="0053009A" w:rsidSect="00BE4631">
      <w:footerReference w:type="default" r:id="rId10"/>
      <w:headerReference w:type="first" r:id="rId11"/>
      <w:footerReference w:type="first" r:id="rId12"/>
      <w:pgSz w:w="11906" w:h="16838"/>
      <w:pgMar w:top="1440" w:right="1800" w:bottom="1440" w:left="180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D5D09" w14:textId="77777777" w:rsidR="00960ADF" w:rsidRDefault="00960ADF">
      <w:r>
        <w:separator/>
      </w:r>
    </w:p>
  </w:endnote>
  <w:endnote w:type="continuationSeparator" w:id="0">
    <w:p w14:paraId="2DA06E91" w14:textId="77777777" w:rsidR="00960ADF" w:rsidRDefault="00960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Futura Lt BT">
    <w:altName w:val="Century Gothic"/>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20BDA9" w14:textId="77777777" w:rsidR="00C1392A" w:rsidRDefault="00C1392A">
    <w:pPr>
      <w:pStyle w:val="Footer"/>
      <w:rPr>
        <w:rFonts w:ascii="Arial" w:hAnsi="Arial"/>
        <w:sz w:val="16"/>
        <w:lang w:val="en-US"/>
      </w:rPr>
    </w:pPr>
    <w:r>
      <w:rPr>
        <w:rFonts w:ascii="Arial" w:hAnsi="Arial"/>
        <w:sz w:val="16"/>
        <w:lang w:val="en-US"/>
      </w:rPr>
      <w:t>_____________________________________________________________________________________________</w:t>
    </w:r>
  </w:p>
  <w:p w14:paraId="7318C60C" w14:textId="2471E0C2" w:rsidR="00C1392A" w:rsidRDefault="00C1392A">
    <w:pPr>
      <w:pStyle w:val="Footer"/>
      <w:rPr>
        <w:rFonts w:ascii="Arial" w:hAnsi="Arial"/>
        <w:sz w:val="16"/>
        <w:lang w:val="en-US"/>
      </w:rPr>
    </w:pPr>
    <w:r>
      <w:rPr>
        <w:rFonts w:ascii="Arial" w:hAnsi="Arial"/>
        <w:sz w:val="16"/>
        <w:lang w:val="en-US"/>
      </w:rPr>
      <w:t xml:space="preserve">Issue: </w:t>
    </w:r>
    <w:r w:rsidR="00B777B6">
      <w:rPr>
        <w:rFonts w:ascii="Arial" w:hAnsi="Arial"/>
        <w:sz w:val="16"/>
        <w:lang w:val="en-US"/>
      </w:rPr>
      <w:t>J</w:t>
    </w:r>
    <w:r w:rsidR="00D1143F">
      <w:rPr>
        <w:rFonts w:ascii="Arial" w:hAnsi="Arial"/>
        <w:sz w:val="16"/>
        <w:lang w:val="en-US"/>
      </w:rPr>
      <w:t>anuary</w:t>
    </w:r>
    <w:r w:rsidR="00B777B6">
      <w:rPr>
        <w:rFonts w:ascii="Arial" w:hAnsi="Arial"/>
        <w:sz w:val="16"/>
        <w:lang w:val="en-US"/>
      </w:rPr>
      <w:t xml:space="preserve"> 201</w:t>
    </w:r>
    <w:r w:rsidR="00D1143F">
      <w:rPr>
        <w:rFonts w:ascii="Arial" w:hAnsi="Arial"/>
        <w:sz w:val="16"/>
        <w:lang w:val="en-US"/>
      </w:rPr>
      <w:t>9</w:t>
    </w:r>
    <w:r>
      <w:rPr>
        <w:rFonts w:ascii="Arial" w:hAnsi="Arial"/>
        <w:sz w:val="16"/>
        <w:lang w:val="en-US"/>
      </w:rPr>
      <w:tab/>
    </w:r>
    <w:r>
      <w:rPr>
        <w:rFonts w:ascii="Arial" w:hAnsi="Arial"/>
        <w:sz w:val="16"/>
        <w:lang w:val="en-US"/>
      </w:rPr>
      <w:tab/>
    </w:r>
    <w:r w:rsidR="004D6D01">
      <w:rPr>
        <w:rFonts w:ascii="Arial" w:hAnsi="Arial"/>
        <w:sz w:val="16"/>
        <w:lang w:val="en-US"/>
      </w:rPr>
      <w:t>Guide for New Applicants</w:t>
    </w:r>
  </w:p>
  <w:p w14:paraId="1872A968" w14:textId="77777777" w:rsidR="00C1392A" w:rsidRDefault="00C1392A">
    <w:pPr>
      <w:pStyle w:val="Footer"/>
      <w:rPr>
        <w:rFonts w:ascii="Arial" w:hAnsi="Arial"/>
        <w:sz w:val="16"/>
        <w:lang w:val="en-US"/>
      </w:rPr>
    </w:pPr>
    <w:r>
      <w:rPr>
        <w:rFonts w:ascii="Arial" w:hAnsi="Arial"/>
        <w:snapToGrid w:val="0"/>
        <w:sz w:val="16"/>
        <w:lang w:val="en-US"/>
      </w:rPr>
      <w:t xml:space="preserve">Page </w:t>
    </w:r>
    <w:r>
      <w:rPr>
        <w:rFonts w:ascii="Arial" w:hAnsi="Arial"/>
        <w:snapToGrid w:val="0"/>
        <w:sz w:val="16"/>
        <w:lang w:val="en-US"/>
      </w:rPr>
      <w:fldChar w:fldCharType="begin"/>
    </w:r>
    <w:r>
      <w:rPr>
        <w:rFonts w:ascii="Arial" w:hAnsi="Arial"/>
        <w:snapToGrid w:val="0"/>
        <w:sz w:val="16"/>
        <w:lang w:val="en-US"/>
      </w:rPr>
      <w:instrText xml:space="preserve"> PAGE </w:instrText>
    </w:r>
    <w:r>
      <w:rPr>
        <w:rFonts w:ascii="Arial" w:hAnsi="Arial"/>
        <w:snapToGrid w:val="0"/>
        <w:sz w:val="16"/>
        <w:lang w:val="en-US"/>
      </w:rPr>
      <w:fldChar w:fldCharType="separate"/>
    </w:r>
    <w:r w:rsidR="00D67868">
      <w:rPr>
        <w:rFonts w:ascii="Arial" w:hAnsi="Arial"/>
        <w:noProof/>
        <w:snapToGrid w:val="0"/>
        <w:sz w:val="16"/>
        <w:lang w:val="en-US"/>
      </w:rPr>
      <w:t>5</w:t>
    </w:r>
    <w:r>
      <w:rPr>
        <w:rFonts w:ascii="Arial" w:hAnsi="Arial"/>
        <w:snapToGrid w:val="0"/>
        <w:sz w:val="16"/>
        <w:lang w:val="en-US"/>
      </w:rPr>
      <w:fldChar w:fldCharType="end"/>
    </w:r>
    <w:r>
      <w:rPr>
        <w:rFonts w:ascii="Arial" w:hAnsi="Arial"/>
        <w:snapToGrid w:val="0"/>
        <w:sz w:val="16"/>
        <w:lang w:val="en-US"/>
      </w:rPr>
      <w:t xml:space="preserve"> of </w:t>
    </w:r>
    <w:r>
      <w:rPr>
        <w:rFonts w:ascii="Arial" w:hAnsi="Arial"/>
        <w:snapToGrid w:val="0"/>
        <w:sz w:val="16"/>
        <w:lang w:val="en-US"/>
      </w:rPr>
      <w:fldChar w:fldCharType="begin"/>
    </w:r>
    <w:r>
      <w:rPr>
        <w:rFonts w:ascii="Arial" w:hAnsi="Arial"/>
        <w:snapToGrid w:val="0"/>
        <w:sz w:val="16"/>
        <w:lang w:val="en-US"/>
      </w:rPr>
      <w:instrText xml:space="preserve"> NUMPAGES </w:instrText>
    </w:r>
    <w:r>
      <w:rPr>
        <w:rFonts w:ascii="Arial" w:hAnsi="Arial"/>
        <w:snapToGrid w:val="0"/>
        <w:sz w:val="16"/>
        <w:lang w:val="en-US"/>
      </w:rPr>
      <w:fldChar w:fldCharType="separate"/>
    </w:r>
    <w:r w:rsidR="00D67868">
      <w:rPr>
        <w:rFonts w:ascii="Arial" w:hAnsi="Arial"/>
        <w:noProof/>
        <w:snapToGrid w:val="0"/>
        <w:sz w:val="16"/>
        <w:lang w:val="en-US"/>
      </w:rPr>
      <w:t>5</w:t>
    </w:r>
    <w:r>
      <w:rPr>
        <w:rFonts w:ascii="Arial" w:hAnsi="Arial"/>
        <w:snapToGrid w:val="0"/>
        <w:sz w:val="16"/>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0C720D" w14:textId="77777777" w:rsidR="004D6D01" w:rsidRDefault="004D6D01" w:rsidP="004D6D01">
    <w:pPr>
      <w:pStyle w:val="Footer"/>
      <w:pBdr>
        <w:bottom w:val="single" w:sz="4" w:space="1" w:color="auto"/>
      </w:pBdr>
      <w:rPr>
        <w:rFonts w:ascii="Arial" w:hAnsi="Arial"/>
        <w:sz w:val="16"/>
        <w:lang w:val="en-US"/>
      </w:rPr>
    </w:pPr>
  </w:p>
  <w:p w14:paraId="594B7738" w14:textId="12A611FA" w:rsidR="004D6D01" w:rsidRDefault="004D6D01" w:rsidP="004D6D01">
    <w:pPr>
      <w:pStyle w:val="Footer"/>
      <w:rPr>
        <w:rFonts w:ascii="Arial" w:hAnsi="Arial"/>
        <w:sz w:val="16"/>
        <w:lang w:val="en-US"/>
      </w:rPr>
    </w:pPr>
    <w:r>
      <w:rPr>
        <w:rFonts w:ascii="Arial" w:hAnsi="Arial"/>
        <w:sz w:val="16"/>
        <w:lang w:val="en-US"/>
      </w:rPr>
      <w:t>Issue: January 2019</w:t>
    </w:r>
    <w:r>
      <w:rPr>
        <w:rFonts w:ascii="Arial" w:hAnsi="Arial"/>
        <w:sz w:val="16"/>
        <w:lang w:val="en-US"/>
      </w:rPr>
      <w:tab/>
    </w:r>
    <w:r>
      <w:rPr>
        <w:rFonts w:ascii="Arial" w:hAnsi="Arial"/>
        <w:sz w:val="16"/>
        <w:lang w:val="en-US"/>
      </w:rPr>
      <w:tab/>
      <w:t>Guide for New Applicants</w:t>
    </w:r>
  </w:p>
  <w:p w14:paraId="2A884687" w14:textId="34B07688" w:rsidR="004D6D01" w:rsidRPr="004D6D01" w:rsidRDefault="004D6D01">
    <w:pPr>
      <w:pStyle w:val="Footer"/>
      <w:rPr>
        <w:rFonts w:ascii="Arial" w:hAnsi="Arial"/>
        <w:sz w:val="16"/>
        <w:lang w:val="en-US"/>
      </w:rPr>
    </w:pPr>
    <w:r>
      <w:rPr>
        <w:rFonts w:ascii="Arial" w:hAnsi="Arial"/>
        <w:snapToGrid w:val="0"/>
        <w:sz w:val="16"/>
        <w:lang w:val="en-US"/>
      </w:rPr>
      <w:t xml:space="preserve">Page </w:t>
    </w:r>
    <w:r>
      <w:rPr>
        <w:rFonts w:ascii="Arial" w:hAnsi="Arial"/>
        <w:snapToGrid w:val="0"/>
        <w:sz w:val="16"/>
        <w:lang w:val="en-US"/>
      </w:rPr>
      <w:fldChar w:fldCharType="begin"/>
    </w:r>
    <w:r>
      <w:rPr>
        <w:rFonts w:ascii="Arial" w:hAnsi="Arial"/>
        <w:snapToGrid w:val="0"/>
        <w:sz w:val="16"/>
        <w:lang w:val="en-US"/>
      </w:rPr>
      <w:instrText xml:space="preserve"> PAGE </w:instrText>
    </w:r>
    <w:r>
      <w:rPr>
        <w:rFonts w:ascii="Arial" w:hAnsi="Arial"/>
        <w:snapToGrid w:val="0"/>
        <w:sz w:val="16"/>
        <w:lang w:val="en-US"/>
      </w:rPr>
      <w:fldChar w:fldCharType="separate"/>
    </w:r>
    <w:r>
      <w:rPr>
        <w:rFonts w:ascii="Arial" w:hAnsi="Arial"/>
        <w:snapToGrid w:val="0"/>
        <w:sz w:val="16"/>
        <w:lang w:val="en-US"/>
      </w:rPr>
      <w:t>2</w:t>
    </w:r>
    <w:r>
      <w:rPr>
        <w:rFonts w:ascii="Arial" w:hAnsi="Arial"/>
        <w:snapToGrid w:val="0"/>
        <w:sz w:val="16"/>
        <w:lang w:val="en-US"/>
      </w:rPr>
      <w:fldChar w:fldCharType="end"/>
    </w:r>
    <w:r>
      <w:rPr>
        <w:rFonts w:ascii="Arial" w:hAnsi="Arial"/>
        <w:snapToGrid w:val="0"/>
        <w:sz w:val="16"/>
        <w:lang w:val="en-US"/>
      </w:rPr>
      <w:t xml:space="preserve"> of </w:t>
    </w:r>
    <w:r>
      <w:rPr>
        <w:rFonts w:ascii="Arial" w:hAnsi="Arial"/>
        <w:snapToGrid w:val="0"/>
        <w:sz w:val="16"/>
        <w:lang w:val="en-US"/>
      </w:rPr>
      <w:fldChar w:fldCharType="begin"/>
    </w:r>
    <w:r>
      <w:rPr>
        <w:rFonts w:ascii="Arial" w:hAnsi="Arial"/>
        <w:snapToGrid w:val="0"/>
        <w:sz w:val="16"/>
        <w:lang w:val="en-US"/>
      </w:rPr>
      <w:instrText xml:space="preserve"> NUMPAGES </w:instrText>
    </w:r>
    <w:r>
      <w:rPr>
        <w:rFonts w:ascii="Arial" w:hAnsi="Arial"/>
        <w:snapToGrid w:val="0"/>
        <w:sz w:val="16"/>
        <w:lang w:val="en-US"/>
      </w:rPr>
      <w:fldChar w:fldCharType="separate"/>
    </w:r>
    <w:r>
      <w:rPr>
        <w:rFonts w:ascii="Arial" w:hAnsi="Arial"/>
        <w:snapToGrid w:val="0"/>
        <w:sz w:val="16"/>
        <w:lang w:val="en-US"/>
      </w:rPr>
      <w:t>6</w:t>
    </w:r>
    <w:r>
      <w:rPr>
        <w:rFonts w:ascii="Arial" w:hAnsi="Arial"/>
        <w:snapToGrid w:val="0"/>
        <w:sz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7F02E4" w14:textId="77777777" w:rsidR="00960ADF" w:rsidRDefault="00960ADF">
      <w:r>
        <w:separator/>
      </w:r>
    </w:p>
  </w:footnote>
  <w:footnote w:type="continuationSeparator" w:id="0">
    <w:p w14:paraId="5AB5D4F6" w14:textId="77777777" w:rsidR="00960ADF" w:rsidRDefault="00960A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3EB16" w14:textId="6D76C796" w:rsidR="00BE4631" w:rsidRPr="00C427A7" w:rsidRDefault="00BE4631" w:rsidP="00BE4631">
    <w:pPr>
      <w:ind w:left="720"/>
      <w:jc w:val="right"/>
      <w:outlineLvl w:val="1"/>
      <w:rPr>
        <w:rFonts w:eastAsia="Times New Roman" w:cs="Calibri"/>
        <w:b/>
        <w:bCs/>
        <w:sz w:val="32"/>
        <w:szCs w:val="24"/>
        <w:lang w:val="en-AU"/>
      </w:rPr>
    </w:pPr>
    <w:bookmarkStart w:id="3" w:name="_Hlk532819129"/>
    <w:r w:rsidRPr="00C427A7">
      <w:rPr>
        <w:noProof/>
      </w:rPr>
      <w:drawing>
        <wp:anchor distT="0" distB="0" distL="114300" distR="114300" simplePos="0" relativeHeight="251659776" behindDoc="1" locked="0" layoutInCell="1" allowOverlap="1" wp14:anchorId="3032E1E1" wp14:editId="74E0AA8B">
          <wp:simplePos x="0" y="0"/>
          <wp:positionH relativeFrom="column">
            <wp:posOffset>83185</wp:posOffset>
          </wp:positionH>
          <wp:positionV relativeFrom="paragraph">
            <wp:posOffset>-163195</wp:posOffset>
          </wp:positionV>
          <wp:extent cx="1261110" cy="1295400"/>
          <wp:effectExtent l="0" t="0" r="0" b="0"/>
          <wp:wrapTight wrapText="bothSides">
            <wp:wrapPolygon edited="0">
              <wp:start x="0" y="0"/>
              <wp:lineTo x="0" y="21282"/>
              <wp:lineTo x="21208" y="21282"/>
              <wp:lineTo x="21208" y="0"/>
              <wp:lineTo x="0" y="0"/>
            </wp:wrapPolygon>
          </wp:wrapTight>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l="10950" t="8029" r="7298" b="8029"/>
                  <a:stretch>
                    <a:fillRect/>
                  </a:stretch>
                </pic:blipFill>
                <pic:spPr bwMode="auto">
                  <a:xfrm>
                    <a:off x="0" y="0"/>
                    <a:ext cx="1261110" cy="1295400"/>
                  </a:xfrm>
                  <a:prstGeom prst="rect">
                    <a:avLst/>
                  </a:prstGeom>
                  <a:noFill/>
                  <a:ln>
                    <a:noFill/>
                  </a:ln>
                </pic:spPr>
              </pic:pic>
            </a:graphicData>
          </a:graphic>
          <wp14:sizeRelH relativeFrom="page">
            <wp14:pctWidth>0</wp14:pctWidth>
          </wp14:sizeRelH>
          <wp14:sizeRelV relativeFrom="page">
            <wp14:pctHeight>0</wp14:pctHeight>
          </wp14:sizeRelV>
        </wp:anchor>
      </w:drawing>
    </w:r>
    <w:r w:rsidR="004D6D01" w:rsidRPr="00C427A7">
      <w:rPr>
        <w:rFonts w:eastAsia="Times New Roman" w:cs="Calibri"/>
        <w:b/>
        <w:bCs/>
        <w:sz w:val="32"/>
        <w:szCs w:val="24"/>
        <w:lang w:val="en-AU"/>
      </w:rPr>
      <w:t>Guide for New Applicants</w:t>
    </w:r>
  </w:p>
  <w:p w14:paraId="58FE528E" w14:textId="77777777" w:rsidR="00BE4631" w:rsidRPr="00C427A7" w:rsidRDefault="00BE4631" w:rsidP="00BE4631">
    <w:pPr>
      <w:keepNext/>
      <w:jc w:val="right"/>
      <w:outlineLvl w:val="1"/>
      <w:rPr>
        <w:rFonts w:eastAsia="Times New Roman" w:cs="Calibri"/>
        <w:b/>
        <w:bCs/>
        <w:sz w:val="24"/>
        <w:szCs w:val="24"/>
        <w:lang w:val="en-AU"/>
      </w:rPr>
    </w:pPr>
    <w:r w:rsidRPr="00C427A7">
      <w:rPr>
        <w:rFonts w:eastAsia="Times New Roman" w:cs="Calibri"/>
        <w:b/>
        <w:bCs/>
        <w:sz w:val="24"/>
        <w:szCs w:val="24"/>
        <w:lang w:val="en-AU"/>
      </w:rPr>
      <w:t>Environmental Choice New Zealand</w:t>
    </w:r>
  </w:p>
  <w:bookmarkEnd w:id="3"/>
  <w:p w14:paraId="23CB1358" w14:textId="71474D3E" w:rsidR="00BE4631" w:rsidRDefault="004D6D01" w:rsidP="004D6D01">
    <w:pPr>
      <w:pStyle w:val="Header"/>
      <w:tabs>
        <w:tab w:val="clear" w:pos="4513"/>
        <w:tab w:val="clear" w:pos="9026"/>
        <w:tab w:val="left" w:pos="1410"/>
      </w:tabs>
    </w:pPr>
    <w:r>
      <w:tab/>
    </w:r>
  </w:p>
  <w:p w14:paraId="576B4A3E" w14:textId="77777777" w:rsidR="004D6D01" w:rsidRDefault="004D6D01" w:rsidP="004D6D01">
    <w:pPr>
      <w:pStyle w:val="Header"/>
      <w:tabs>
        <w:tab w:val="clear" w:pos="4513"/>
        <w:tab w:val="clear" w:pos="9026"/>
        <w:tab w:val="left" w:pos="141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149FF"/>
    <w:multiLevelType w:val="hybridMultilevel"/>
    <w:tmpl w:val="0C6C0CD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DDF5DEC"/>
    <w:multiLevelType w:val="hybridMultilevel"/>
    <w:tmpl w:val="F902600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7F139CC"/>
    <w:multiLevelType w:val="singleLevel"/>
    <w:tmpl w:val="E84C433C"/>
    <w:lvl w:ilvl="0">
      <w:start w:val="2"/>
      <w:numFmt w:val="bullet"/>
      <w:lvlText w:val="-"/>
      <w:lvlJc w:val="left"/>
      <w:pPr>
        <w:tabs>
          <w:tab w:val="num" w:pos="720"/>
        </w:tabs>
        <w:ind w:left="720" w:hanging="720"/>
      </w:pPr>
      <w:rPr>
        <w:rFonts w:hint="default"/>
      </w:rPr>
    </w:lvl>
  </w:abstractNum>
  <w:abstractNum w:abstractNumId="3" w15:restartNumberingAfterBreak="0">
    <w:nsid w:val="1D0E4763"/>
    <w:multiLevelType w:val="hybridMultilevel"/>
    <w:tmpl w:val="B64870C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38BC339D"/>
    <w:multiLevelType w:val="hybridMultilevel"/>
    <w:tmpl w:val="B8181CC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3E3821EF"/>
    <w:multiLevelType w:val="hybridMultilevel"/>
    <w:tmpl w:val="F9EC9F6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425D39C4"/>
    <w:multiLevelType w:val="hybridMultilevel"/>
    <w:tmpl w:val="A99E99F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44367DE7"/>
    <w:multiLevelType w:val="hybridMultilevel"/>
    <w:tmpl w:val="BD76E6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463B08ED"/>
    <w:multiLevelType w:val="hybridMultilevel"/>
    <w:tmpl w:val="7E2490D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89255C2"/>
    <w:multiLevelType w:val="multilevel"/>
    <w:tmpl w:val="2B769D78"/>
    <w:lvl w:ilvl="0">
      <w:start w:val="1"/>
      <w:numFmt w:val="decimal"/>
      <w:pStyle w:val="Heading1"/>
      <w:lvlText w:val="%1.0"/>
      <w:lvlJc w:val="left"/>
      <w:pPr>
        <w:ind w:left="432" w:hanging="432"/>
      </w:pPr>
      <w:rPr>
        <w:rFonts w:hint="default"/>
      </w:rPr>
    </w:lvl>
    <w:lvl w:ilvl="1">
      <w:start w:val="1"/>
      <w:numFmt w:val="decimal"/>
      <w:pStyle w:val="Heading2"/>
      <w:lvlText w:val="%1.%2"/>
      <w:lvlJc w:val="left"/>
      <w:pPr>
        <w:ind w:left="576" w:hanging="576"/>
      </w:pPr>
      <w:rPr>
        <w:rFonts w:ascii="Arial Narrow" w:hAnsi="Arial Narrow" w:hint="default"/>
        <w:i w:val="0"/>
        <w:color w:val="auto"/>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0" w15:restartNumberingAfterBreak="0">
    <w:nsid w:val="4BF24D84"/>
    <w:multiLevelType w:val="hybridMultilevel"/>
    <w:tmpl w:val="F59C0F88"/>
    <w:lvl w:ilvl="0" w:tplc="14090001">
      <w:start w:val="1"/>
      <w:numFmt w:val="bullet"/>
      <w:lvlText w:val=""/>
      <w:lvlJc w:val="left"/>
      <w:pPr>
        <w:ind w:left="765" w:hanging="360"/>
      </w:pPr>
      <w:rPr>
        <w:rFonts w:ascii="Symbol" w:hAnsi="Symbol" w:hint="default"/>
      </w:rPr>
    </w:lvl>
    <w:lvl w:ilvl="1" w:tplc="14090003" w:tentative="1">
      <w:start w:val="1"/>
      <w:numFmt w:val="bullet"/>
      <w:lvlText w:val="o"/>
      <w:lvlJc w:val="left"/>
      <w:pPr>
        <w:ind w:left="1485" w:hanging="360"/>
      </w:pPr>
      <w:rPr>
        <w:rFonts w:ascii="Courier New" w:hAnsi="Courier New" w:cs="Courier New" w:hint="default"/>
      </w:rPr>
    </w:lvl>
    <w:lvl w:ilvl="2" w:tplc="14090005" w:tentative="1">
      <w:start w:val="1"/>
      <w:numFmt w:val="bullet"/>
      <w:lvlText w:val=""/>
      <w:lvlJc w:val="left"/>
      <w:pPr>
        <w:ind w:left="2205" w:hanging="360"/>
      </w:pPr>
      <w:rPr>
        <w:rFonts w:ascii="Wingdings" w:hAnsi="Wingdings" w:hint="default"/>
      </w:rPr>
    </w:lvl>
    <w:lvl w:ilvl="3" w:tplc="14090001" w:tentative="1">
      <w:start w:val="1"/>
      <w:numFmt w:val="bullet"/>
      <w:lvlText w:val=""/>
      <w:lvlJc w:val="left"/>
      <w:pPr>
        <w:ind w:left="2925" w:hanging="360"/>
      </w:pPr>
      <w:rPr>
        <w:rFonts w:ascii="Symbol" w:hAnsi="Symbol" w:hint="default"/>
      </w:rPr>
    </w:lvl>
    <w:lvl w:ilvl="4" w:tplc="14090003" w:tentative="1">
      <w:start w:val="1"/>
      <w:numFmt w:val="bullet"/>
      <w:lvlText w:val="o"/>
      <w:lvlJc w:val="left"/>
      <w:pPr>
        <w:ind w:left="3645" w:hanging="360"/>
      </w:pPr>
      <w:rPr>
        <w:rFonts w:ascii="Courier New" w:hAnsi="Courier New" w:cs="Courier New" w:hint="default"/>
      </w:rPr>
    </w:lvl>
    <w:lvl w:ilvl="5" w:tplc="14090005" w:tentative="1">
      <w:start w:val="1"/>
      <w:numFmt w:val="bullet"/>
      <w:lvlText w:val=""/>
      <w:lvlJc w:val="left"/>
      <w:pPr>
        <w:ind w:left="4365" w:hanging="360"/>
      </w:pPr>
      <w:rPr>
        <w:rFonts w:ascii="Wingdings" w:hAnsi="Wingdings" w:hint="default"/>
      </w:rPr>
    </w:lvl>
    <w:lvl w:ilvl="6" w:tplc="14090001" w:tentative="1">
      <w:start w:val="1"/>
      <w:numFmt w:val="bullet"/>
      <w:lvlText w:val=""/>
      <w:lvlJc w:val="left"/>
      <w:pPr>
        <w:ind w:left="5085" w:hanging="360"/>
      </w:pPr>
      <w:rPr>
        <w:rFonts w:ascii="Symbol" w:hAnsi="Symbol" w:hint="default"/>
      </w:rPr>
    </w:lvl>
    <w:lvl w:ilvl="7" w:tplc="14090003" w:tentative="1">
      <w:start w:val="1"/>
      <w:numFmt w:val="bullet"/>
      <w:lvlText w:val="o"/>
      <w:lvlJc w:val="left"/>
      <w:pPr>
        <w:ind w:left="5805" w:hanging="360"/>
      </w:pPr>
      <w:rPr>
        <w:rFonts w:ascii="Courier New" w:hAnsi="Courier New" w:cs="Courier New" w:hint="default"/>
      </w:rPr>
    </w:lvl>
    <w:lvl w:ilvl="8" w:tplc="14090005" w:tentative="1">
      <w:start w:val="1"/>
      <w:numFmt w:val="bullet"/>
      <w:lvlText w:val=""/>
      <w:lvlJc w:val="left"/>
      <w:pPr>
        <w:ind w:left="6525" w:hanging="360"/>
      </w:pPr>
      <w:rPr>
        <w:rFonts w:ascii="Wingdings" w:hAnsi="Wingdings" w:hint="default"/>
      </w:rPr>
    </w:lvl>
  </w:abstractNum>
  <w:abstractNum w:abstractNumId="11" w15:restartNumberingAfterBreak="0">
    <w:nsid w:val="53650476"/>
    <w:multiLevelType w:val="hybridMultilevel"/>
    <w:tmpl w:val="A6441A8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5CB71FB8"/>
    <w:multiLevelType w:val="hybridMultilevel"/>
    <w:tmpl w:val="5888EDD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38B2802"/>
    <w:multiLevelType w:val="hybridMultilevel"/>
    <w:tmpl w:val="5D8C1C6A"/>
    <w:lvl w:ilvl="0" w:tplc="8CDEC7BE">
      <w:start w:val="1"/>
      <w:numFmt w:val="bullet"/>
      <w:pStyle w:val="TableBullet"/>
      <w:lvlText w:val=""/>
      <w:lvlJc w:val="left"/>
      <w:pPr>
        <w:ind w:left="777" w:hanging="360"/>
      </w:pPr>
      <w:rPr>
        <w:rFonts w:ascii="Symbol" w:hAnsi="Symbol" w:hint="default"/>
      </w:rPr>
    </w:lvl>
    <w:lvl w:ilvl="1" w:tplc="14090003" w:tentative="1">
      <w:start w:val="1"/>
      <w:numFmt w:val="bullet"/>
      <w:lvlText w:val="o"/>
      <w:lvlJc w:val="left"/>
      <w:pPr>
        <w:ind w:left="1497" w:hanging="360"/>
      </w:pPr>
      <w:rPr>
        <w:rFonts w:ascii="Courier New" w:hAnsi="Courier New" w:cs="Courier New" w:hint="default"/>
      </w:rPr>
    </w:lvl>
    <w:lvl w:ilvl="2" w:tplc="14090005" w:tentative="1">
      <w:start w:val="1"/>
      <w:numFmt w:val="bullet"/>
      <w:lvlText w:val=""/>
      <w:lvlJc w:val="left"/>
      <w:pPr>
        <w:ind w:left="2217" w:hanging="360"/>
      </w:pPr>
      <w:rPr>
        <w:rFonts w:ascii="Wingdings" w:hAnsi="Wingdings" w:hint="default"/>
      </w:rPr>
    </w:lvl>
    <w:lvl w:ilvl="3" w:tplc="14090001" w:tentative="1">
      <w:start w:val="1"/>
      <w:numFmt w:val="bullet"/>
      <w:lvlText w:val=""/>
      <w:lvlJc w:val="left"/>
      <w:pPr>
        <w:ind w:left="2937" w:hanging="360"/>
      </w:pPr>
      <w:rPr>
        <w:rFonts w:ascii="Symbol" w:hAnsi="Symbol" w:hint="default"/>
      </w:rPr>
    </w:lvl>
    <w:lvl w:ilvl="4" w:tplc="14090003" w:tentative="1">
      <w:start w:val="1"/>
      <w:numFmt w:val="bullet"/>
      <w:lvlText w:val="o"/>
      <w:lvlJc w:val="left"/>
      <w:pPr>
        <w:ind w:left="3657" w:hanging="360"/>
      </w:pPr>
      <w:rPr>
        <w:rFonts w:ascii="Courier New" w:hAnsi="Courier New" w:cs="Courier New" w:hint="default"/>
      </w:rPr>
    </w:lvl>
    <w:lvl w:ilvl="5" w:tplc="14090005" w:tentative="1">
      <w:start w:val="1"/>
      <w:numFmt w:val="bullet"/>
      <w:lvlText w:val=""/>
      <w:lvlJc w:val="left"/>
      <w:pPr>
        <w:ind w:left="4377" w:hanging="360"/>
      </w:pPr>
      <w:rPr>
        <w:rFonts w:ascii="Wingdings" w:hAnsi="Wingdings" w:hint="default"/>
      </w:rPr>
    </w:lvl>
    <w:lvl w:ilvl="6" w:tplc="14090001" w:tentative="1">
      <w:start w:val="1"/>
      <w:numFmt w:val="bullet"/>
      <w:lvlText w:val=""/>
      <w:lvlJc w:val="left"/>
      <w:pPr>
        <w:ind w:left="5097" w:hanging="360"/>
      </w:pPr>
      <w:rPr>
        <w:rFonts w:ascii="Symbol" w:hAnsi="Symbol" w:hint="default"/>
      </w:rPr>
    </w:lvl>
    <w:lvl w:ilvl="7" w:tplc="14090003" w:tentative="1">
      <w:start w:val="1"/>
      <w:numFmt w:val="bullet"/>
      <w:lvlText w:val="o"/>
      <w:lvlJc w:val="left"/>
      <w:pPr>
        <w:ind w:left="5817" w:hanging="360"/>
      </w:pPr>
      <w:rPr>
        <w:rFonts w:ascii="Courier New" w:hAnsi="Courier New" w:cs="Courier New" w:hint="default"/>
      </w:rPr>
    </w:lvl>
    <w:lvl w:ilvl="8" w:tplc="14090005" w:tentative="1">
      <w:start w:val="1"/>
      <w:numFmt w:val="bullet"/>
      <w:lvlText w:val=""/>
      <w:lvlJc w:val="left"/>
      <w:pPr>
        <w:ind w:left="6537" w:hanging="360"/>
      </w:pPr>
      <w:rPr>
        <w:rFonts w:ascii="Wingdings" w:hAnsi="Wingdings" w:hint="default"/>
      </w:rPr>
    </w:lvl>
  </w:abstractNum>
  <w:abstractNum w:abstractNumId="14" w15:restartNumberingAfterBreak="0">
    <w:nsid w:val="645A10C8"/>
    <w:multiLevelType w:val="hybridMultilevel"/>
    <w:tmpl w:val="37CCDE52"/>
    <w:lvl w:ilvl="0" w:tplc="AB38126C">
      <w:start w:val="1"/>
      <w:numFmt w:val="decimal"/>
      <w:pStyle w:val="TableNumber"/>
      <w:lvlText w:val="%1."/>
      <w:lvlJc w:val="left"/>
      <w:pPr>
        <w:tabs>
          <w:tab w:val="num" w:pos="317"/>
        </w:tabs>
        <w:ind w:left="317" w:hanging="360"/>
      </w:pPr>
      <w:rPr>
        <w:rFonts w:hint="default"/>
        <w:b w:val="0"/>
      </w:rPr>
    </w:lvl>
    <w:lvl w:ilvl="1" w:tplc="04090019" w:tentative="1">
      <w:start w:val="1"/>
      <w:numFmt w:val="lowerLetter"/>
      <w:lvlText w:val="%2."/>
      <w:lvlJc w:val="left"/>
      <w:pPr>
        <w:tabs>
          <w:tab w:val="num" w:pos="1037"/>
        </w:tabs>
        <w:ind w:left="1037" w:hanging="360"/>
      </w:pPr>
    </w:lvl>
    <w:lvl w:ilvl="2" w:tplc="0409001B" w:tentative="1">
      <w:start w:val="1"/>
      <w:numFmt w:val="lowerRoman"/>
      <w:lvlText w:val="%3."/>
      <w:lvlJc w:val="right"/>
      <w:pPr>
        <w:tabs>
          <w:tab w:val="num" w:pos="1757"/>
        </w:tabs>
        <w:ind w:left="1757" w:hanging="180"/>
      </w:pPr>
    </w:lvl>
    <w:lvl w:ilvl="3" w:tplc="0409000F" w:tentative="1">
      <w:start w:val="1"/>
      <w:numFmt w:val="decimal"/>
      <w:lvlText w:val="%4."/>
      <w:lvlJc w:val="left"/>
      <w:pPr>
        <w:tabs>
          <w:tab w:val="num" w:pos="2477"/>
        </w:tabs>
        <w:ind w:left="2477" w:hanging="360"/>
      </w:pPr>
    </w:lvl>
    <w:lvl w:ilvl="4" w:tplc="04090019" w:tentative="1">
      <w:start w:val="1"/>
      <w:numFmt w:val="lowerLetter"/>
      <w:lvlText w:val="%5."/>
      <w:lvlJc w:val="left"/>
      <w:pPr>
        <w:tabs>
          <w:tab w:val="num" w:pos="3197"/>
        </w:tabs>
        <w:ind w:left="3197" w:hanging="360"/>
      </w:pPr>
    </w:lvl>
    <w:lvl w:ilvl="5" w:tplc="0409001B" w:tentative="1">
      <w:start w:val="1"/>
      <w:numFmt w:val="lowerRoman"/>
      <w:lvlText w:val="%6."/>
      <w:lvlJc w:val="right"/>
      <w:pPr>
        <w:tabs>
          <w:tab w:val="num" w:pos="3917"/>
        </w:tabs>
        <w:ind w:left="3917" w:hanging="180"/>
      </w:pPr>
    </w:lvl>
    <w:lvl w:ilvl="6" w:tplc="0409000F" w:tentative="1">
      <w:start w:val="1"/>
      <w:numFmt w:val="decimal"/>
      <w:lvlText w:val="%7."/>
      <w:lvlJc w:val="left"/>
      <w:pPr>
        <w:tabs>
          <w:tab w:val="num" w:pos="4637"/>
        </w:tabs>
        <w:ind w:left="4637" w:hanging="360"/>
      </w:pPr>
    </w:lvl>
    <w:lvl w:ilvl="7" w:tplc="04090019" w:tentative="1">
      <w:start w:val="1"/>
      <w:numFmt w:val="lowerLetter"/>
      <w:lvlText w:val="%8."/>
      <w:lvlJc w:val="left"/>
      <w:pPr>
        <w:tabs>
          <w:tab w:val="num" w:pos="5357"/>
        </w:tabs>
        <w:ind w:left="5357" w:hanging="360"/>
      </w:pPr>
    </w:lvl>
    <w:lvl w:ilvl="8" w:tplc="0409001B" w:tentative="1">
      <w:start w:val="1"/>
      <w:numFmt w:val="lowerRoman"/>
      <w:lvlText w:val="%9."/>
      <w:lvlJc w:val="right"/>
      <w:pPr>
        <w:tabs>
          <w:tab w:val="num" w:pos="6077"/>
        </w:tabs>
        <w:ind w:left="6077" w:hanging="180"/>
      </w:pPr>
    </w:lvl>
  </w:abstractNum>
  <w:abstractNum w:abstractNumId="15" w15:restartNumberingAfterBreak="0">
    <w:nsid w:val="76420B8A"/>
    <w:multiLevelType w:val="hybridMultilevel"/>
    <w:tmpl w:val="1AF8E788"/>
    <w:lvl w:ilvl="0" w:tplc="5D561306">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E7E6F4A"/>
    <w:multiLevelType w:val="hybridMultilevel"/>
    <w:tmpl w:val="614894D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15"/>
  </w:num>
  <w:num w:numId="3">
    <w:abstractNumId w:val="14"/>
  </w:num>
  <w:num w:numId="4">
    <w:abstractNumId w:val="8"/>
  </w:num>
  <w:num w:numId="5">
    <w:abstractNumId w:val="12"/>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13"/>
  </w:num>
  <w:num w:numId="15">
    <w:abstractNumId w:val="13"/>
  </w:num>
  <w:num w:numId="16">
    <w:abstractNumId w:val="14"/>
    <w:lvlOverride w:ilvl="0">
      <w:startOverride w:val="1"/>
    </w:lvlOverride>
  </w:num>
  <w:num w:numId="17">
    <w:abstractNumId w:val="10"/>
  </w:num>
  <w:num w:numId="18">
    <w:abstractNumId w:val="11"/>
  </w:num>
  <w:num w:numId="19">
    <w:abstractNumId w:val="16"/>
  </w:num>
  <w:num w:numId="20">
    <w:abstractNumId w:val="1"/>
  </w:num>
  <w:num w:numId="21">
    <w:abstractNumId w:val="7"/>
  </w:num>
  <w:num w:numId="22">
    <w:abstractNumId w:val="4"/>
  </w:num>
  <w:num w:numId="23">
    <w:abstractNumId w:val="0"/>
  </w:num>
  <w:num w:numId="24">
    <w:abstractNumId w:val="6"/>
  </w:num>
  <w:num w:numId="25">
    <w:abstractNumId w:val="3"/>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367"/>
    <w:rsid w:val="001347FA"/>
    <w:rsid w:val="00202039"/>
    <w:rsid w:val="003E17CA"/>
    <w:rsid w:val="004B2367"/>
    <w:rsid w:val="004D6D01"/>
    <w:rsid w:val="004E50C8"/>
    <w:rsid w:val="004F37AC"/>
    <w:rsid w:val="0053009A"/>
    <w:rsid w:val="00575BEB"/>
    <w:rsid w:val="005C4BB5"/>
    <w:rsid w:val="005C7CF0"/>
    <w:rsid w:val="007500B0"/>
    <w:rsid w:val="00960ADF"/>
    <w:rsid w:val="00997A3F"/>
    <w:rsid w:val="00A749A8"/>
    <w:rsid w:val="00A84201"/>
    <w:rsid w:val="00B16AA7"/>
    <w:rsid w:val="00B777B6"/>
    <w:rsid w:val="00BE4631"/>
    <w:rsid w:val="00BF7736"/>
    <w:rsid w:val="00C1392A"/>
    <w:rsid w:val="00C427A7"/>
    <w:rsid w:val="00CB153C"/>
    <w:rsid w:val="00D1143F"/>
    <w:rsid w:val="00D23AAB"/>
    <w:rsid w:val="00D32B94"/>
    <w:rsid w:val="00D67868"/>
    <w:rsid w:val="00E13F1C"/>
    <w:rsid w:val="00E57A49"/>
    <w:rsid w:val="00EB437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BAEB9C6"/>
  <w15:chartTrackingRefBased/>
  <w15:docId w15:val="{D134C52F-B3A9-4C78-8864-AEEB97A37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4201"/>
    <w:pPr>
      <w:spacing w:before="120" w:after="120"/>
    </w:pPr>
    <w:rPr>
      <w:rFonts w:ascii="Arial Narrow" w:eastAsia="Calibri" w:hAnsi="Arial Narrow"/>
      <w:sz w:val="22"/>
      <w:szCs w:val="22"/>
      <w:lang w:eastAsia="en-US"/>
    </w:rPr>
  </w:style>
  <w:style w:type="paragraph" w:styleId="Heading1">
    <w:name w:val="heading 1"/>
    <w:basedOn w:val="ListParagraph"/>
    <w:next w:val="Normal"/>
    <w:link w:val="Heading1Char"/>
    <w:qFormat/>
    <w:rsid w:val="00997A3F"/>
    <w:pPr>
      <w:numPr>
        <w:numId w:val="13"/>
      </w:numPr>
      <w:tabs>
        <w:tab w:val="left" w:pos="3225"/>
      </w:tabs>
      <w:spacing w:before="360" w:after="240"/>
      <w:outlineLvl w:val="0"/>
    </w:pPr>
    <w:rPr>
      <w:b/>
      <w:caps/>
      <w:lang w:eastAsia="en-NZ"/>
    </w:rPr>
  </w:style>
  <w:style w:type="paragraph" w:styleId="Heading2">
    <w:name w:val="heading 2"/>
    <w:basedOn w:val="Normal"/>
    <w:next w:val="Normal"/>
    <w:link w:val="Heading2Char"/>
    <w:unhideWhenUsed/>
    <w:qFormat/>
    <w:rsid w:val="00997A3F"/>
    <w:pPr>
      <w:numPr>
        <w:ilvl w:val="1"/>
        <w:numId w:val="13"/>
      </w:numPr>
      <w:spacing w:before="240" w:after="240"/>
      <w:outlineLvl w:val="1"/>
    </w:pPr>
    <w:rPr>
      <w:b/>
      <w:lang w:eastAsia="en-NZ"/>
    </w:rPr>
  </w:style>
  <w:style w:type="paragraph" w:styleId="Heading3">
    <w:name w:val="heading 3"/>
    <w:basedOn w:val="Normal"/>
    <w:next w:val="Normal"/>
    <w:link w:val="Heading3Char"/>
    <w:unhideWhenUsed/>
    <w:qFormat/>
    <w:rsid w:val="00997A3F"/>
    <w:pPr>
      <w:keepNext/>
      <w:keepLines/>
      <w:outlineLvl w:val="2"/>
    </w:pPr>
    <w:rPr>
      <w:rFonts w:eastAsia="Times New Roman"/>
      <w:b/>
      <w:szCs w:val="24"/>
    </w:rPr>
  </w:style>
  <w:style w:type="paragraph" w:styleId="Heading4">
    <w:name w:val="heading 4"/>
    <w:basedOn w:val="Normal"/>
    <w:next w:val="Normal"/>
    <w:link w:val="Heading4Char"/>
    <w:semiHidden/>
    <w:unhideWhenUsed/>
    <w:qFormat/>
    <w:rsid w:val="00997A3F"/>
    <w:pPr>
      <w:keepNext/>
      <w:keepLines/>
      <w:numPr>
        <w:ilvl w:val="3"/>
        <w:numId w:val="13"/>
      </w:numPr>
      <w:spacing w:before="40" w:after="0"/>
      <w:outlineLvl w:val="3"/>
    </w:pPr>
    <w:rPr>
      <w:rFonts w:ascii="Cambria" w:eastAsia="Times New Roman" w:hAnsi="Cambria"/>
      <w:i/>
      <w:iCs/>
      <w:color w:val="365F91"/>
    </w:rPr>
  </w:style>
  <w:style w:type="paragraph" w:styleId="Heading5">
    <w:name w:val="heading 5"/>
    <w:basedOn w:val="Normal"/>
    <w:next w:val="Normal"/>
    <w:link w:val="Heading5Char"/>
    <w:semiHidden/>
    <w:unhideWhenUsed/>
    <w:qFormat/>
    <w:rsid w:val="00997A3F"/>
    <w:pPr>
      <w:keepNext/>
      <w:keepLines/>
      <w:numPr>
        <w:ilvl w:val="4"/>
        <w:numId w:val="13"/>
      </w:numPr>
      <w:spacing w:before="40" w:after="0"/>
      <w:outlineLvl w:val="4"/>
    </w:pPr>
    <w:rPr>
      <w:rFonts w:ascii="Cambria" w:eastAsia="Times New Roman" w:hAnsi="Cambria"/>
      <w:color w:val="365F91"/>
    </w:rPr>
  </w:style>
  <w:style w:type="paragraph" w:styleId="Heading6">
    <w:name w:val="heading 6"/>
    <w:basedOn w:val="Normal"/>
    <w:next w:val="Normal"/>
    <w:link w:val="Heading6Char"/>
    <w:semiHidden/>
    <w:unhideWhenUsed/>
    <w:qFormat/>
    <w:rsid w:val="00997A3F"/>
    <w:pPr>
      <w:keepNext/>
      <w:keepLines/>
      <w:numPr>
        <w:ilvl w:val="5"/>
        <w:numId w:val="13"/>
      </w:numPr>
      <w:spacing w:before="40" w:after="0"/>
      <w:outlineLvl w:val="5"/>
    </w:pPr>
    <w:rPr>
      <w:rFonts w:ascii="Cambria" w:eastAsia="Times New Roman" w:hAnsi="Cambria"/>
      <w:color w:val="243F60"/>
    </w:rPr>
  </w:style>
  <w:style w:type="paragraph" w:styleId="Heading7">
    <w:name w:val="heading 7"/>
    <w:basedOn w:val="Normal"/>
    <w:next w:val="Normal"/>
    <w:link w:val="Heading7Char"/>
    <w:semiHidden/>
    <w:unhideWhenUsed/>
    <w:qFormat/>
    <w:rsid w:val="00997A3F"/>
    <w:pPr>
      <w:keepNext/>
      <w:keepLines/>
      <w:numPr>
        <w:ilvl w:val="6"/>
        <w:numId w:val="13"/>
      </w:numPr>
      <w:spacing w:before="40" w:after="0"/>
      <w:outlineLvl w:val="6"/>
    </w:pPr>
    <w:rPr>
      <w:rFonts w:ascii="Cambria" w:eastAsia="Times New Roman" w:hAnsi="Cambria"/>
      <w:i/>
      <w:iCs/>
      <w:color w:val="243F60"/>
    </w:rPr>
  </w:style>
  <w:style w:type="paragraph" w:styleId="Heading8">
    <w:name w:val="heading 8"/>
    <w:basedOn w:val="Normal"/>
    <w:next w:val="Normal"/>
    <w:link w:val="Heading8Char"/>
    <w:semiHidden/>
    <w:unhideWhenUsed/>
    <w:qFormat/>
    <w:rsid w:val="00997A3F"/>
    <w:pPr>
      <w:keepNext/>
      <w:keepLines/>
      <w:numPr>
        <w:ilvl w:val="7"/>
        <w:numId w:val="13"/>
      </w:numPr>
      <w:spacing w:before="40" w:after="0"/>
      <w:outlineLvl w:val="7"/>
    </w:pPr>
    <w:rPr>
      <w:rFonts w:ascii="Cambria" w:eastAsia="Times New Roman" w:hAnsi="Cambria"/>
      <w:color w:val="272727"/>
      <w:sz w:val="21"/>
      <w:szCs w:val="21"/>
    </w:rPr>
  </w:style>
  <w:style w:type="paragraph" w:styleId="Heading9">
    <w:name w:val="heading 9"/>
    <w:basedOn w:val="Normal"/>
    <w:next w:val="Normal"/>
    <w:link w:val="Heading9Char"/>
    <w:semiHidden/>
    <w:unhideWhenUsed/>
    <w:qFormat/>
    <w:rsid w:val="00997A3F"/>
    <w:pPr>
      <w:keepNext/>
      <w:keepLines/>
      <w:numPr>
        <w:ilvl w:val="8"/>
        <w:numId w:val="13"/>
      </w:numPr>
      <w:spacing w:before="40" w:after="0"/>
      <w:outlineLvl w:val="8"/>
    </w:pPr>
    <w:rPr>
      <w:rFonts w:ascii="Cambria" w:eastAsia="Times New Roman" w:hAnsi="Cambria"/>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7A3F"/>
    <w:pPr>
      <w:tabs>
        <w:tab w:val="center" w:pos="4513"/>
        <w:tab w:val="right" w:pos="9026"/>
      </w:tabs>
    </w:pPr>
  </w:style>
  <w:style w:type="paragraph" w:styleId="Footer">
    <w:name w:val="footer"/>
    <w:basedOn w:val="Normal"/>
    <w:link w:val="FooterChar"/>
    <w:uiPriority w:val="99"/>
    <w:rsid w:val="00997A3F"/>
    <w:pPr>
      <w:tabs>
        <w:tab w:val="center" w:pos="4513"/>
        <w:tab w:val="right" w:pos="9026"/>
      </w:tabs>
      <w:spacing w:after="0"/>
    </w:pPr>
    <w:rPr>
      <w:sz w:val="18"/>
    </w:rPr>
  </w:style>
  <w:style w:type="paragraph" w:styleId="ListParagraph">
    <w:name w:val="List Paragraph"/>
    <w:basedOn w:val="Normal"/>
    <w:uiPriority w:val="34"/>
    <w:qFormat/>
    <w:rsid w:val="00997A3F"/>
    <w:pPr>
      <w:ind w:left="720"/>
      <w:contextualSpacing/>
    </w:pPr>
  </w:style>
  <w:style w:type="paragraph" w:styleId="BalloonText">
    <w:name w:val="Balloon Text"/>
    <w:basedOn w:val="Normal"/>
    <w:link w:val="BalloonTextChar"/>
    <w:uiPriority w:val="99"/>
    <w:semiHidden/>
    <w:unhideWhenUsed/>
    <w:rsid w:val="00997A3F"/>
    <w:pPr>
      <w:spacing w:after="0"/>
    </w:pPr>
    <w:rPr>
      <w:rFonts w:ascii="Segoe UI" w:hAnsi="Segoe UI" w:cs="Segoe UI"/>
      <w:sz w:val="18"/>
      <w:szCs w:val="18"/>
    </w:rPr>
  </w:style>
  <w:style w:type="character" w:customStyle="1" w:styleId="BalloonTextChar">
    <w:name w:val="Balloon Text Char"/>
    <w:link w:val="BalloonText"/>
    <w:uiPriority w:val="99"/>
    <w:semiHidden/>
    <w:rsid w:val="00997A3F"/>
    <w:rPr>
      <w:rFonts w:ascii="Segoe UI" w:eastAsia="Calibri" w:hAnsi="Segoe UI" w:cs="Segoe UI"/>
      <w:sz w:val="18"/>
      <w:szCs w:val="18"/>
      <w:lang w:eastAsia="en-US"/>
    </w:rPr>
  </w:style>
  <w:style w:type="paragraph" w:customStyle="1" w:styleId="CaseStudy">
    <w:name w:val="Case Study"/>
    <w:basedOn w:val="Normal"/>
    <w:uiPriority w:val="99"/>
    <w:rsid w:val="00997A3F"/>
    <w:pPr>
      <w:spacing w:after="0"/>
      <w:jc w:val="both"/>
    </w:pPr>
    <w:rPr>
      <w:rFonts w:ascii="Futura Lt BT" w:eastAsia="Times New Roman" w:hAnsi="Futura Lt BT" w:cs="Arial"/>
      <w:szCs w:val="24"/>
      <w:lang w:val="en-US"/>
    </w:rPr>
  </w:style>
  <w:style w:type="character" w:styleId="Emphasis">
    <w:name w:val="Emphasis"/>
    <w:qFormat/>
    <w:rsid w:val="00997A3F"/>
    <w:rPr>
      <w:i/>
      <w:iCs/>
    </w:rPr>
  </w:style>
  <w:style w:type="character" w:customStyle="1" w:styleId="FooterChar">
    <w:name w:val="Footer Char"/>
    <w:link w:val="Footer"/>
    <w:uiPriority w:val="99"/>
    <w:locked/>
    <w:rsid w:val="00997A3F"/>
    <w:rPr>
      <w:rFonts w:ascii="Arial Narrow" w:eastAsia="Calibri" w:hAnsi="Arial Narrow"/>
      <w:sz w:val="18"/>
      <w:szCs w:val="22"/>
      <w:lang w:eastAsia="en-US"/>
    </w:rPr>
  </w:style>
  <w:style w:type="character" w:styleId="FootnoteReference">
    <w:name w:val="footnote reference"/>
    <w:uiPriority w:val="99"/>
    <w:semiHidden/>
    <w:rsid w:val="00997A3F"/>
    <w:rPr>
      <w:rFonts w:cs="Times New Roman"/>
      <w:bdr w:val="none" w:sz="0" w:space="0" w:color="auto"/>
      <w:vertAlign w:val="superscript"/>
    </w:rPr>
  </w:style>
  <w:style w:type="paragraph" w:styleId="FootnoteText">
    <w:name w:val="footnote text"/>
    <w:basedOn w:val="Normal"/>
    <w:link w:val="FootnoteTextChar"/>
    <w:uiPriority w:val="99"/>
    <w:semiHidden/>
    <w:rsid w:val="00997A3F"/>
    <w:pPr>
      <w:spacing w:after="0"/>
    </w:pPr>
    <w:rPr>
      <w:i/>
      <w:sz w:val="20"/>
      <w:szCs w:val="20"/>
    </w:rPr>
  </w:style>
  <w:style w:type="character" w:customStyle="1" w:styleId="FootnoteTextChar">
    <w:name w:val="Footnote Text Char"/>
    <w:link w:val="FootnoteText"/>
    <w:uiPriority w:val="99"/>
    <w:semiHidden/>
    <w:rsid w:val="00997A3F"/>
    <w:rPr>
      <w:rFonts w:ascii="Arial Narrow" w:eastAsia="Calibri" w:hAnsi="Arial Narrow"/>
      <w:i/>
      <w:lang w:eastAsia="en-US"/>
    </w:rPr>
  </w:style>
  <w:style w:type="character" w:customStyle="1" w:styleId="HeaderChar">
    <w:name w:val="Header Char"/>
    <w:link w:val="Header"/>
    <w:uiPriority w:val="99"/>
    <w:rsid w:val="00997A3F"/>
    <w:rPr>
      <w:rFonts w:ascii="Arial Narrow" w:eastAsia="Calibri" w:hAnsi="Arial Narrow"/>
      <w:sz w:val="22"/>
      <w:szCs w:val="22"/>
      <w:lang w:eastAsia="en-US"/>
    </w:rPr>
  </w:style>
  <w:style w:type="character" w:customStyle="1" w:styleId="Heading1Char">
    <w:name w:val="Heading 1 Char"/>
    <w:link w:val="Heading1"/>
    <w:rsid w:val="00997A3F"/>
    <w:rPr>
      <w:rFonts w:ascii="Arial Narrow" w:eastAsia="Calibri" w:hAnsi="Arial Narrow"/>
      <w:b/>
      <w:caps/>
      <w:sz w:val="22"/>
      <w:szCs w:val="22"/>
    </w:rPr>
  </w:style>
  <w:style w:type="character" w:customStyle="1" w:styleId="Heading2Char">
    <w:name w:val="Heading 2 Char"/>
    <w:link w:val="Heading2"/>
    <w:rsid w:val="00997A3F"/>
    <w:rPr>
      <w:rFonts w:ascii="Arial Narrow" w:eastAsia="Calibri" w:hAnsi="Arial Narrow"/>
      <w:b/>
      <w:sz w:val="22"/>
      <w:szCs w:val="22"/>
    </w:rPr>
  </w:style>
  <w:style w:type="character" w:customStyle="1" w:styleId="Heading3Char">
    <w:name w:val="Heading 3 Char"/>
    <w:link w:val="Heading3"/>
    <w:rsid w:val="00997A3F"/>
    <w:rPr>
      <w:rFonts w:ascii="Arial Narrow" w:hAnsi="Arial Narrow"/>
      <w:b/>
      <w:sz w:val="22"/>
      <w:szCs w:val="24"/>
      <w:lang w:eastAsia="en-US"/>
    </w:rPr>
  </w:style>
  <w:style w:type="character" w:customStyle="1" w:styleId="Heading4Char">
    <w:name w:val="Heading 4 Char"/>
    <w:link w:val="Heading4"/>
    <w:semiHidden/>
    <w:rsid w:val="00997A3F"/>
    <w:rPr>
      <w:rFonts w:ascii="Cambria" w:hAnsi="Cambria"/>
      <w:i/>
      <w:iCs/>
      <w:color w:val="365F91"/>
      <w:sz w:val="22"/>
      <w:szCs w:val="22"/>
      <w:lang w:eastAsia="en-US"/>
    </w:rPr>
  </w:style>
  <w:style w:type="character" w:customStyle="1" w:styleId="Heading5Char">
    <w:name w:val="Heading 5 Char"/>
    <w:link w:val="Heading5"/>
    <w:semiHidden/>
    <w:rsid w:val="00997A3F"/>
    <w:rPr>
      <w:rFonts w:ascii="Cambria" w:hAnsi="Cambria"/>
      <w:color w:val="365F91"/>
      <w:sz w:val="22"/>
      <w:szCs w:val="22"/>
      <w:lang w:eastAsia="en-US"/>
    </w:rPr>
  </w:style>
  <w:style w:type="character" w:customStyle="1" w:styleId="Heading6Char">
    <w:name w:val="Heading 6 Char"/>
    <w:link w:val="Heading6"/>
    <w:semiHidden/>
    <w:rsid w:val="00997A3F"/>
    <w:rPr>
      <w:rFonts w:ascii="Cambria" w:hAnsi="Cambria"/>
      <w:color w:val="243F60"/>
      <w:sz w:val="22"/>
      <w:szCs w:val="22"/>
      <w:lang w:eastAsia="en-US"/>
    </w:rPr>
  </w:style>
  <w:style w:type="character" w:customStyle="1" w:styleId="Heading7Char">
    <w:name w:val="Heading 7 Char"/>
    <w:link w:val="Heading7"/>
    <w:semiHidden/>
    <w:rsid w:val="00997A3F"/>
    <w:rPr>
      <w:rFonts w:ascii="Cambria" w:hAnsi="Cambria"/>
      <w:i/>
      <w:iCs/>
      <w:color w:val="243F60"/>
      <w:sz w:val="22"/>
      <w:szCs w:val="22"/>
      <w:lang w:eastAsia="en-US"/>
    </w:rPr>
  </w:style>
  <w:style w:type="character" w:customStyle="1" w:styleId="Heading8Char">
    <w:name w:val="Heading 8 Char"/>
    <w:link w:val="Heading8"/>
    <w:semiHidden/>
    <w:rsid w:val="00997A3F"/>
    <w:rPr>
      <w:rFonts w:ascii="Cambria" w:hAnsi="Cambria"/>
      <w:color w:val="272727"/>
      <w:sz w:val="21"/>
      <w:szCs w:val="21"/>
      <w:lang w:eastAsia="en-US"/>
    </w:rPr>
  </w:style>
  <w:style w:type="character" w:customStyle="1" w:styleId="Heading9Char">
    <w:name w:val="Heading 9 Char"/>
    <w:link w:val="Heading9"/>
    <w:semiHidden/>
    <w:rsid w:val="00997A3F"/>
    <w:rPr>
      <w:rFonts w:ascii="Cambria" w:hAnsi="Cambria"/>
      <w:i/>
      <w:iCs/>
      <w:color w:val="272727"/>
      <w:sz w:val="21"/>
      <w:szCs w:val="21"/>
      <w:lang w:eastAsia="en-US"/>
    </w:rPr>
  </w:style>
  <w:style w:type="character" w:styleId="Hyperlink">
    <w:name w:val="Hyperlink"/>
    <w:uiPriority w:val="99"/>
    <w:rsid w:val="00997A3F"/>
    <w:rPr>
      <w:rFonts w:cs="Times New Roman"/>
      <w:color w:val="0000FF"/>
      <w:u w:val="single"/>
    </w:rPr>
  </w:style>
  <w:style w:type="paragraph" w:styleId="NoSpacing">
    <w:name w:val="No Spacing"/>
    <w:uiPriority w:val="1"/>
    <w:qFormat/>
    <w:rsid w:val="00997A3F"/>
    <w:rPr>
      <w:rFonts w:ascii="Arial Narrow" w:eastAsia="Calibri" w:hAnsi="Arial Narrow"/>
      <w:sz w:val="16"/>
      <w:szCs w:val="22"/>
      <w:lang w:eastAsia="en-US"/>
    </w:rPr>
  </w:style>
  <w:style w:type="paragraph" w:styleId="Subtitle">
    <w:name w:val="Subtitle"/>
    <w:basedOn w:val="Normal"/>
    <w:next w:val="Normal"/>
    <w:link w:val="SubtitleChar"/>
    <w:qFormat/>
    <w:rsid w:val="00A84201"/>
    <w:pPr>
      <w:numPr>
        <w:ilvl w:val="1"/>
      </w:numPr>
    </w:pPr>
    <w:rPr>
      <w:rFonts w:eastAsia="Times New Roman"/>
      <w:b/>
      <w:spacing w:val="15"/>
    </w:rPr>
  </w:style>
  <w:style w:type="character" w:customStyle="1" w:styleId="SubtitleChar">
    <w:name w:val="Subtitle Char"/>
    <w:link w:val="Subtitle"/>
    <w:rsid w:val="00A84201"/>
    <w:rPr>
      <w:rFonts w:ascii="Arial Narrow" w:hAnsi="Arial Narrow"/>
      <w:b/>
      <w:spacing w:val="15"/>
      <w:sz w:val="22"/>
      <w:szCs w:val="22"/>
      <w:lang w:eastAsia="en-US"/>
    </w:rPr>
  </w:style>
  <w:style w:type="paragraph" w:customStyle="1" w:styleId="TableText">
    <w:name w:val="Table Text"/>
    <w:basedOn w:val="Normal"/>
    <w:link w:val="TableTextChar"/>
    <w:qFormat/>
    <w:rsid w:val="00997A3F"/>
    <w:pPr>
      <w:spacing w:before="60" w:after="60"/>
      <w:ind w:left="57"/>
    </w:pPr>
    <w:rPr>
      <w:sz w:val="20"/>
      <w:lang w:eastAsia="en-NZ"/>
    </w:rPr>
  </w:style>
  <w:style w:type="character" w:customStyle="1" w:styleId="TableTextChar">
    <w:name w:val="Table Text Char"/>
    <w:link w:val="TableText"/>
    <w:rsid w:val="00997A3F"/>
    <w:rPr>
      <w:rFonts w:ascii="Arial Narrow" w:eastAsia="Calibri" w:hAnsi="Arial Narrow"/>
      <w:szCs w:val="22"/>
    </w:rPr>
  </w:style>
  <w:style w:type="paragraph" w:customStyle="1" w:styleId="TableBullet">
    <w:name w:val="Table Bullet"/>
    <w:basedOn w:val="TableText"/>
    <w:link w:val="TableBulletChar"/>
    <w:qFormat/>
    <w:rsid w:val="00B777B6"/>
    <w:pPr>
      <w:numPr>
        <w:numId w:val="15"/>
      </w:numPr>
      <w:tabs>
        <w:tab w:val="left" w:pos="462"/>
      </w:tabs>
      <w:spacing w:before="0" w:after="120"/>
      <w:ind w:left="465" w:hanging="425"/>
    </w:pPr>
    <w:rPr>
      <w:sz w:val="22"/>
      <w:lang w:val="en-US"/>
    </w:rPr>
  </w:style>
  <w:style w:type="character" w:customStyle="1" w:styleId="TableBulletChar">
    <w:name w:val="Table Bullet Char"/>
    <w:link w:val="TableBullet"/>
    <w:rsid w:val="00B777B6"/>
    <w:rPr>
      <w:rFonts w:ascii="Arial Narrow" w:eastAsia="Calibri" w:hAnsi="Arial Narrow"/>
      <w:sz w:val="22"/>
      <w:szCs w:val="22"/>
      <w:lang w:val="en-US"/>
    </w:rPr>
  </w:style>
  <w:style w:type="table" w:styleId="TableGrid">
    <w:name w:val="Table Grid"/>
    <w:basedOn w:val="TableNormal"/>
    <w:uiPriority w:val="39"/>
    <w:rsid w:val="00997A3F"/>
    <w:rPr>
      <w:rFonts w:ascii="Calibri" w:eastAsia="Calibri" w:hAnsi="Calibri"/>
      <w:sz w:val="2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TableText"/>
    <w:link w:val="TableHeadingChar"/>
    <w:qFormat/>
    <w:rsid w:val="004E50C8"/>
    <w:pPr>
      <w:spacing w:before="120" w:after="120"/>
    </w:pPr>
    <w:rPr>
      <w:b/>
      <w:sz w:val="22"/>
    </w:rPr>
  </w:style>
  <w:style w:type="character" w:customStyle="1" w:styleId="TableHeadingChar">
    <w:name w:val="Table Heading Char"/>
    <w:link w:val="TableHeading"/>
    <w:rsid w:val="004E50C8"/>
    <w:rPr>
      <w:rFonts w:ascii="Arial Narrow" w:eastAsia="Calibri" w:hAnsi="Arial Narrow"/>
      <w:b/>
      <w:sz w:val="22"/>
      <w:szCs w:val="22"/>
    </w:rPr>
  </w:style>
  <w:style w:type="paragraph" w:customStyle="1" w:styleId="TableTitle">
    <w:name w:val="Table Title"/>
    <w:basedOn w:val="Normal"/>
    <w:qFormat/>
    <w:rsid w:val="00997A3F"/>
    <w:pPr>
      <w:spacing w:before="180"/>
      <w:ind w:left="57"/>
    </w:pPr>
    <w:rPr>
      <w:b/>
      <w:sz w:val="20"/>
      <w:lang w:eastAsia="en-NZ"/>
    </w:rPr>
  </w:style>
  <w:style w:type="paragraph" w:customStyle="1" w:styleId="TextBullet">
    <w:name w:val="Text Bullet"/>
    <w:basedOn w:val="TableBullet"/>
    <w:link w:val="TextBulletChar"/>
    <w:qFormat/>
    <w:rsid w:val="00997A3F"/>
    <w:pPr>
      <w:ind w:left="459" w:hanging="260"/>
    </w:pPr>
  </w:style>
  <w:style w:type="character" w:customStyle="1" w:styleId="TextBulletChar">
    <w:name w:val="Text Bullet Char"/>
    <w:link w:val="TextBullet"/>
    <w:rsid w:val="00997A3F"/>
    <w:rPr>
      <w:rFonts w:ascii="Arial Narrow" w:eastAsia="Calibri" w:hAnsi="Arial Narrow"/>
      <w:sz w:val="22"/>
      <w:szCs w:val="22"/>
    </w:rPr>
  </w:style>
  <w:style w:type="paragraph" w:styleId="Title">
    <w:name w:val="Title"/>
    <w:basedOn w:val="Normal"/>
    <w:next w:val="Normal"/>
    <w:link w:val="TitleChar"/>
    <w:qFormat/>
    <w:rsid w:val="00997A3F"/>
    <w:pPr>
      <w:spacing w:after="240"/>
      <w:contextualSpacing/>
    </w:pPr>
    <w:rPr>
      <w:rFonts w:eastAsia="Times New Roman"/>
      <w:spacing w:val="-10"/>
      <w:kern w:val="28"/>
      <w:szCs w:val="56"/>
      <w:u w:val="single"/>
    </w:rPr>
  </w:style>
  <w:style w:type="character" w:customStyle="1" w:styleId="TitleChar">
    <w:name w:val="Title Char"/>
    <w:link w:val="Title"/>
    <w:rsid w:val="00997A3F"/>
    <w:rPr>
      <w:rFonts w:ascii="Arial Narrow" w:hAnsi="Arial Narrow"/>
      <w:spacing w:val="-10"/>
      <w:kern w:val="28"/>
      <w:sz w:val="22"/>
      <w:szCs w:val="56"/>
      <w:u w:val="single"/>
      <w:lang w:eastAsia="en-US"/>
    </w:rPr>
  </w:style>
  <w:style w:type="paragraph" w:styleId="TOC1">
    <w:name w:val="toc 1"/>
    <w:basedOn w:val="Normal"/>
    <w:next w:val="Normal"/>
    <w:autoRedefine/>
    <w:uiPriority w:val="39"/>
    <w:rsid w:val="00997A3F"/>
    <w:pPr>
      <w:tabs>
        <w:tab w:val="left" w:pos="567"/>
        <w:tab w:val="right" w:leader="dot" w:pos="9105"/>
      </w:tabs>
      <w:spacing w:after="100"/>
    </w:pPr>
    <w:rPr>
      <w:b/>
      <w:caps/>
    </w:rPr>
  </w:style>
  <w:style w:type="paragraph" w:styleId="TOC2">
    <w:name w:val="toc 2"/>
    <w:basedOn w:val="Normal"/>
    <w:next w:val="Normal"/>
    <w:autoRedefine/>
    <w:uiPriority w:val="39"/>
    <w:rsid w:val="00997A3F"/>
    <w:pPr>
      <w:tabs>
        <w:tab w:val="left" w:pos="567"/>
        <w:tab w:val="left" w:pos="880"/>
        <w:tab w:val="right" w:leader="dot" w:pos="9105"/>
      </w:tabs>
      <w:spacing w:after="100"/>
      <w:ind w:left="567"/>
    </w:pPr>
  </w:style>
  <w:style w:type="paragraph" w:styleId="TOC3">
    <w:name w:val="toc 3"/>
    <w:basedOn w:val="Normal"/>
    <w:next w:val="Normal"/>
    <w:autoRedefine/>
    <w:uiPriority w:val="39"/>
    <w:unhideWhenUsed/>
    <w:rsid w:val="00997A3F"/>
    <w:pPr>
      <w:spacing w:after="100" w:line="259" w:lineRule="auto"/>
      <w:ind w:left="440"/>
    </w:pPr>
    <w:rPr>
      <w:rFonts w:ascii="Calibri" w:eastAsia="Times New Roman" w:hAnsi="Calibri"/>
      <w:lang w:val="en-US"/>
    </w:rPr>
  </w:style>
  <w:style w:type="paragraph" w:styleId="TOCHeading">
    <w:name w:val="TOC Heading"/>
    <w:basedOn w:val="Heading1"/>
    <w:next w:val="Normal"/>
    <w:uiPriority w:val="39"/>
    <w:unhideWhenUsed/>
    <w:qFormat/>
    <w:rsid w:val="00997A3F"/>
    <w:pPr>
      <w:keepNext/>
      <w:keepLines/>
      <w:numPr>
        <w:numId w:val="0"/>
      </w:numPr>
      <w:tabs>
        <w:tab w:val="clear" w:pos="3225"/>
      </w:tabs>
      <w:spacing w:before="240" w:after="0" w:line="259" w:lineRule="auto"/>
      <w:contextualSpacing w:val="0"/>
      <w:outlineLvl w:val="9"/>
    </w:pPr>
    <w:rPr>
      <w:rFonts w:ascii="Cambria" w:eastAsia="Times New Roman" w:hAnsi="Cambria"/>
      <w:b w:val="0"/>
      <w:caps w:val="0"/>
      <w:color w:val="365F91"/>
      <w:sz w:val="32"/>
      <w:szCs w:val="32"/>
      <w:lang w:val="en-US" w:eastAsia="en-US"/>
    </w:rPr>
  </w:style>
  <w:style w:type="paragraph" w:customStyle="1" w:styleId="TableNumber">
    <w:name w:val="Table Number"/>
    <w:basedOn w:val="Normal"/>
    <w:link w:val="TableNumberChar"/>
    <w:qFormat/>
    <w:rsid w:val="005C4BB5"/>
    <w:pPr>
      <w:numPr>
        <w:numId w:val="3"/>
      </w:numPr>
      <w:tabs>
        <w:tab w:val="clear" w:pos="317"/>
        <w:tab w:val="num" w:pos="462"/>
      </w:tabs>
      <w:spacing w:before="0"/>
      <w:ind w:left="462" w:hanging="425"/>
    </w:pPr>
    <w:rPr>
      <w:lang w:val="en-US"/>
    </w:rPr>
  </w:style>
  <w:style w:type="paragraph" w:customStyle="1" w:styleId="TableBullet2">
    <w:name w:val="Table Bullet 2"/>
    <w:basedOn w:val="TableBullet"/>
    <w:link w:val="TableBullet2Char"/>
    <w:qFormat/>
    <w:rsid w:val="005C4BB5"/>
    <w:pPr>
      <w:tabs>
        <w:tab w:val="clear" w:pos="462"/>
        <w:tab w:val="left" w:pos="887"/>
      </w:tabs>
      <w:ind w:left="884"/>
    </w:pPr>
  </w:style>
  <w:style w:type="character" w:customStyle="1" w:styleId="TableNumberChar">
    <w:name w:val="Table Number Char"/>
    <w:link w:val="TableNumber"/>
    <w:rsid w:val="005C4BB5"/>
    <w:rPr>
      <w:rFonts w:ascii="Arial Narrow" w:eastAsia="Calibri" w:hAnsi="Arial Narrow"/>
      <w:sz w:val="22"/>
      <w:szCs w:val="22"/>
      <w:lang w:val="en-US" w:eastAsia="en-US"/>
    </w:rPr>
  </w:style>
  <w:style w:type="character" w:customStyle="1" w:styleId="TableBullet2Char">
    <w:name w:val="Table Bullet 2 Char"/>
    <w:basedOn w:val="TableBulletChar"/>
    <w:link w:val="TableBullet2"/>
    <w:rsid w:val="005C4BB5"/>
    <w:rPr>
      <w:rFonts w:ascii="Arial Narrow" w:eastAsia="Calibri" w:hAnsi="Arial Narrow"/>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53A57ACB1AF44CBCD8BCDC4C90B1BF" ma:contentTypeVersion="8" ma:contentTypeDescription="Create a new document." ma:contentTypeScope="" ma:versionID="adf859a87feb8569bc74cafec75790c3">
  <xsd:schema xmlns:xsd="http://www.w3.org/2001/XMLSchema" xmlns:xs="http://www.w3.org/2001/XMLSchema" xmlns:p="http://schemas.microsoft.com/office/2006/metadata/properties" xmlns:ns2="25f986ea-0a9c-44de-ba78-8f25b0dc63bd" targetNamespace="http://schemas.microsoft.com/office/2006/metadata/properties" ma:root="true" ma:fieldsID="9c62c8fdc1febb2e77e432d2d9b0b155" ns2:_="">
    <xsd:import namespace="25f986ea-0a9c-44de-ba78-8f25b0dc63b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f986ea-0a9c-44de-ba78-8f25b0dc63b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60639B-62C3-470A-B4AF-F5F7ED88AB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f986ea-0a9c-44de-ba78-8f25b0dc63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F8C4E5-7B72-4601-80D4-345E7167486F}">
  <ds:schemaRefs>
    <ds:schemaRef ds:uri="http://purl.org/dc/elements/1.1/"/>
    <ds:schemaRef ds:uri="http://purl.org/dc/terms/"/>
    <ds:schemaRef ds:uri="http://www.w3.org/XML/1998/namespace"/>
    <ds:schemaRef ds:uri="http://schemas.microsoft.com/office/2006/documentManagement/types"/>
    <ds:schemaRef ds:uri="http://schemas.openxmlformats.org/package/2006/metadata/core-properties"/>
    <ds:schemaRef ds:uri="http://schemas.microsoft.com/office/infopath/2007/PartnerControls"/>
    <ds:schemaRef ds:uri="25f986ea-0a9c-44de-ba78-8f25b0dc63bd"/>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E44D3D86-A9CA-4290-BAAD-6B35ED3BB8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1326</Words>
  <Characters>7172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Purpose</vt:lpstr>
    </vt:vector>
  </TitlesOfParts>
  <Company>Tonkin &amp; Taylor</Company>
  <LinksUpToDate>false</LinksUpToDate>
  <CharactersWithSpaces>8482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Purpose</dc:title>
  <dc:subject/>
  <dc:creator>Environmental</dc:creator>
  <cp:keywords/>
  <cp:lastModifiedBy>Francesca Lipscombe</cp:lastModifiedBy>
  <cp:revision>5</cp:revision>
  <cp:lastPrinted>2012-01-23T00:04:00Z</cp:lastPrinted>
  <dcterms:created xsi:type="dcterms:W3CDTF">2018-12-07T00:09:00Z</dcterms:created>
  <dcterms:modified xsi:type="dcterms:W3CDTF">2018-12-17T01:10:00Z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0x0101001E53A57ACB1AF44CBCD8BCDC4C90B1BF</vt:lpwstr>
  </property>
</Properties>
</file>